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151B" w14:textId="77777777" w:rsidR="00C16FD5" w:rsidRPr="00B5175A" w:rsidRDefault="00B5175A" w:rsidP="003D5E85">
      <w:pPr>
        <w:pStyle w:val="Heading1"/>
        <w:rPr>
          <w:sz w:val="24"/>
          <w:szCs w:val="24"/>
        </w:rPr>
      </w:pPr>
      <w:r w:rsidRPr="00B5175A">
        <w:t>CARMEN</w:t>
      </w:r>
    </w:p>
    <w:p w14:paraId="41A34F33" w14:textId="77777777" w:rsidR="00C16FD5" w:rsidRPr="00B5175A" w:rsidRDefault="00B5175A" w:rsidP="003D5E85">
      <w:pPr>
        <w:pStyle w:val="Heading2"/>
        <w:rPr>
          <w:sz w:val="24"/>
          <w:szCs w:val="24"/>
        </w:rPr>
      </w:pPr>
      <w:r w:rsidRPr="00B5175A">
        <w:t>PROFILE</w:t>
      </w:r>
    </w:p>
    <w:p w14:paraId="31223FAE" w14:textId="77777777" w:rsidR="00C16FD5" w:rsidRPr="00B5175A" w:rsidRDefault="00B5175A">
      <w:pPr>
        <w:spacing w:after="200" w:line="240" w:lineRule="auto"/>
        <w:rPr>
          <w:rFonts w:ascii="Century Gothic" w:eastAsia="Comfortaa" w:hAnsi="Century Gothic" w:cs="Comfortaa"/>
          <w:sz w:val="24"/>
          <w:szCs w:val="24"/>
        </w:rPr>
      </w:pPr>
      <w:r w:rsidRPr="00B5175A">
        <w:rPr>
          <w:rFonts w:ascii="Century Gothic" w:eastAsia="Comfortaa" w:hAnsi="Century Gothic" w:cs="Comfortaa"/>
          <w:color w:val="000000"/>
          <w:sz w:val="24"/>
          <w:szCs w:val="24"/>
        </w:rPr>
        <w:t>Carmen is on her 1</w:t>
      </w:r>
      <w:r w:rsidRPr="00B5175A">
        <w:rPr>
          <w:rFonts w:ascii="Century Gothic" w:eastAsia="Comfortaa" w:hAnsi="Century Gothic" w:cs="Comfortaa"/>
          <w:color w:val="000000"/>
          <w:sz w:val="14"/>
          <w:szCs w:val="14"/>
          <w:vertAlign w:val="superscript"/>
        </w:rPr>
        <w:t>st</w:t>
      </w:r>
      <w:r w:rsidRPr="00B5175A">
        <w:rPr>
          <w:rFonts w:ascii="Century Gothic" w:eastAsia="Comfortaa" w:hAnsi="Century Gothic" w:cs="Comfortaa"/>
          <w:color w:val="000000"/>
          <w:sz w:val="24"/>
          <w:szCs w:val="24"/>
        </w:rPr>
        <w:t xml:space="preserve"> day of studying the Certificate II in Engineering Pathways course which runs Monday to Friday 8am to 4pm for 7 weeks.  She is worried because she is the only female in the class. In the past Carmen feels that she has not been successful in gaining trades assistant roles due to being a female.  She also suffers with severe depression and is taking medication for it.  This affects her physically and the way she interacts with others; she feels that she will not cope in the classroom and that no one will like her.</w:t>
      </w:r>
    </w:p>
    <w:p w14:paraId="09F1CA82" w14:textId="77777777" w:rsidR="00C16FD5" w:rsidRPr="00B5175A" w:rsidRDefault="00B5175A" w:rsidP="003D5E85">
      <w:pPr>
        <w:pStyle w:val="Heading2"/>
        <w:rPr>
          <w:sz w:val="24"/>
          <w:szCs w:val="24"/>
        </w:rPr>
      </w:pPr>
      <w:r w:rsidRPr="00B5175A">
        <w:t>IMPACT ON CARMEN</w:t>
      </w:r>
    </w:p>
    <w:p w14:paraId="1BF29DF8" w14:textId="77777777" w:rsidR="00C16FD5" w:rsidRPr="00B5175A" w:rsidRDefault="00B5175A">
      <w:pPr>
        <w:numPr>
          <w:ilvl w:val="0"/>
          <w:numId w:val="1"/>
        </w:numPr>
        <w:spacing w:after="0" w:line="240" w:lineRule="auto"/>
        <w:rPr>
          <w:rFonts w:ascii="Century Gothic" w:eastAsia="Comfortaa" w:hAnsi="Century Gothic" w:cs="Comfortaa"/>
          <w:color w:val="000000"/>
          <w:sz w:val="24"/>
          <w:szCs w:val="24"/>
        </w:rPr>
      </w:pPr>
      <w:r w:rsidRPr="00B5175A">
        <w:rPr>
          <w:rFonts w:ascii="Century Gothic" w:eastAsia="Comfortaa" w:hAnsi="Century Gothic" w:cs="Comfortaa"/>
          <w:color w:val="000000"/>
          <w:sz w:val="24"/>
          <w:szCs w:val="24"/>
        </w:rPr>
        <w:t>Social withdrawal</w:t>
      </w:r>
    </w:p>
    <w:p w14:paraId="45A2E42C" w14:textId="77777777" w:rsidR="00C16FD5" w:rsidRPr="00B5175A" w:rsidRDefault="00B5175A">
      <w:pPr>
        <w:numPr>
          <w:ilvl w:val="0"/>
          <w:numId w:val="1"/>
        </w:numPr>
        <w:spacing w:after="0" w:line="240" w:lineRule="auto"/>
        <w:rPr>
          <w:rFonts w:ascii="Century Gothic" w:eastAsia="Comfortaa" w:hAnsi="Century Gothic" w:cs="Comfortaa"/>
          <w:color w:val="000000"/>
          <w:sz w:val="24"/>
          <w:szCs w:val="24"/>
        </w:rPr>
      </w:pPr>
      <w:r w:rsidRPr="00B5175A">
        <w:rPr>
          <w:rFonts w:ascii="Century Gothic" w:eastAsia="Comfortaa" w:hAnsi="Century Gothic" w:cs="Comfortaa"/>
          <w:color w:val="000000"/>
          <w:sz w:val="24"/>
          <w:szCs w:val="24"/>
        </w:rPr>
        <w:t>Isolation</w:t>
      </w:r>
    </w:p>
    <w:p w14:paraId="151844DA" w14:textId="77777777" w:rsidR="00C16FD5" w:rsidRPr="00B5175A" w:rsidRDefault="00B5175A">
      <w:pPr>
        <w:numPr>
          <w:ilvl w:val="0"/>
          <w:numId w:val="1"/>
        </w:numPr>
        <w:spacing w:after="0" w:line="240" w:lineRule="auto"/>
        <w:rPr>
          <w:rFonts w:ascii="Century Gothic" w:eastAsia="Comfortaa" w:hAnsi="Century Gothic" w:cs="Comfortaa"/>
          <w:color w:val="000000"/>
          <w:sz w:val="24"/>
          <w:szCs w:val="24"/>
        </w:rPr>
      </w:pPr>
      <w:r w:rsidRPr="00B5175A">
        <w:rPr>
          <w:rFonts w:ascii="Century Gothic" w:eastAsia="Comfortaa" w:hAnsi="Century Gothic" w:cs="Comfortaa"/>
          <w:color w:val="000000"/>
          <w:sz w:val="24"/>
          <w:szCs w:val="24"/>
        </w:rPr>
        <w:t>Difficulties interacting with others</w:t>
      </w:r>
    </w:p>
    <w:p w14:paraId="5F162301" w14:textId="77777777" w:rsidR="00C16FD5" w:rsidRPr="00B5175A" w:rsidRDefault="00B5175A">
      <w:pPr>
        <w:numPr>
          <w:ilvl w:val="0"/>
          <w:numId w:val="1"/>
        </w:numPr>
        <w:spacing w:after="0" w:line="240" w:lineRule="auto"/>
        <w:rPr>
          <w:rFonts w:ascii="Century Gothic" w:eastAsia="Comfortaa" w:hAnsi="Century Gothic" w:cs="Comfortaa"/>
          <w:color w:val="000000"/>
          <w:sz w:val="24"/>
          <w:szCs w:val="24"/>
        </w:rPr>
      </w:pPr>
      <w:r w:rsidRPr="00B5175A">
        <w:rPr>
          <w:rFonts w:ascii="Century Gothic" w:eastAsia="Comfortaa" w:hAnsi="Century Gothic" w:cs="Comfortaa"/>
          <w:color w:val="000000"/>
          <w:sz w:val="24"/>
          <w:szCs w:val="24"/>
        </w:rPr>
        <w:t>Drowsiness and lethargy</w:t>
      </w:r>
    </w:p>
    <w:p w14:paraId="6F49C5F6" w14:textId="77777777" w:rsidR="00C16FD5" w:rsidRPr="00B5175A" w:rsidRDefault="00B5175A">
      <w:pPr>
        <w:numPr>
          <w:ilvl w:val="0"/>
          <w:numId w:val="1"/>
        </w:numPr>
        <w:spacing w:after="0" w:line="240" w:lineRule="auto"/>
        <w:rPr>
          <w:rFonts w:ascii="Century Gothic" w:eastAsia="Comfortaa" w:hAnsi="Century Gothic" w:cs="Comfortaa"/>
          <w:color w:val="000000"/>
          <w:sz w:val="24"/>
          <w:szCs w:val="24"/>
        </w:rPr>
      </w:pPr>
      <w:r w:rsidRPr="00B5175A">
        <w:rPr>
          <w:rFonts w:ascii="Century Gothic" w:eastAsia="Comfortaa" w:hAnsi="Century Gothic" w:cs="Comfortaa"/>
          <w:color w:val="000000"/>
          <w:sz w:val="24"/>
          <w:szCs w:val="24"/>
        </w:rPr>
        <w:t>Memory relapses</w:t>
      </w:r>
    </w:p>
    <w:p w14:paraId="7C3C5E15" w14:textId="77777777" w:rsidR="00C16FD5" w:rsidRPr="00B5175A" w:rsidRDefault="00B5175A">
      <w:pPr>
        <w:numPr>
          <w:ilvl w:val="0"/>
          <w:numId w:val="1"/>
        </w:numPr>
        <w:spacing w:after="0" w:line="240" w:lineRule="auto"/>
        <w:rPr>
          <w:rFonts w:ascii="Century Gothic" w:eastAsia="Comfortaa" w:hAnsi="Century Gothic" w:cs="Comfortaa"/>
          <w:color w:val="000000"/>
          <w:sz w:val="24"/>
          <w:szCs w:val="24"/>
        </w:rPr>
      </w:pPr>
      <w:r w:rsidRPr="00B5175A">
        <w:rPr>
          <w:rFonts w:ascii="Century Gothic" w:eastAsia="Comfortaa" w:hAnsi="Century Gothic" w:cs="Comfortaa"/>
          <w:color w:val="000000"/>
          <w:sz w:val="24"/>
          <w:szCs w:val="24"/>
        </w:rPr>
        <w:t>Problems with coordination</w:t>
      </w:r>
    </w:p>
    <w:p w14:paraId="32F2453D" w14:textId="77777777" w:rsidR="00C16FD5" w:rsidRPr="00B5175A" w:rsidRDefault="00B5175A">
      <w:pPr>
        <w:numPr>
          <w:ilvl w:val="0"/>
          <w:numId w:val="1"/>
        </w:numPr>
        <w:spacing w:after="0" w:line="240" w:lineRule="auto"/>
        <w:rPr>
          <w:rFonts w:ascii="Century Gothic" w:eastAsia="Comfortaa" w:hAnsi="Century Gothic" w:cs="Comfortaa"/>
          <w:color w:val="000000"/>
          <w:sz w:val="24"/>
          <w:szCs w:val="24"/>
        </w:rPr>
      </w:pPr>
      <w:r w:rsidRPr="00B5175A">
        <w:rPr>
          <w:rFonts w:ascii="Century Gothic" w:eastAsia="Comfortaa" w:hAnsi="Century Gothic" w:cs="Comfortaa"/>
          <w:color w:val="000000"/>
          <w:sz w:val="24"/>
          <w:szCs w:val="24"/>
        </w:rPr>
        <w:t>Headaches</w:t>
      </w:r>
    </w:p>
    <w:p w14:paraId="13570782" w14:textId="77777777" w:rsidR="00C16FD5" w:rsidRPr="00B5175A" w:rsidRDefault="00B5175A">
      <w:pPr>
        <w:numPr>
          <w:ilvl w:val="0"/>
          <w:numId w:val="1"/>
        </w:numPr>
        <w:spacing w:after="0" w:line="240" w:lineRule="auto"/>
        <w:rPr>
          <w:rFonts w:ascii="Century Gothic" w:eastAsia="Comfortaa" w:hAnsi="Century Gothic" w:cs="Comfortaa"/>
          <w:color w:val="000000"/>
          <w:sz w:val="24"/>
          <w:szCs w:val="24"/>
        </w:rPr>
      </w:pPr>
      <w:r w:rsidRPr="00B5175A">
        <w:rPr>
          <w:rFonts w:ascii="Century Gothic" w:eastAsia="Comfortaa" w:hAnsi="Century Gothic" w:cs="Comfortaa"/>
          <w:color w:val="000000"/>
          <w:sz w:val="24"/>
          <w:szCs w:val="24"/>
        </w:rPr>
        <w:t>Nausea due to medication</w:t>
      </w:r>
    </w:p>
    <w:p w14:paraId="0CC7D19C" w14:textId="77777777" w:rsidR="00C16FD5" w:rsidRPr="00B5175A" w:rsidRDefault="00B5175A">
      <w:pPr>
        <w:numPr>
          <w:ilvl w:val="0"/>
          <w:numId w:val="1"/>
        </w:numPr>
        <w:spacing w:after="0" w:line="240" w:lineRule="auto"/>
        <w:rPr>
          <w:rFonts w:ascii="Century Gothic" w:eastAsia="Comfortaa" w:hAnsi="Century Gothic" w:cs="Comfortaa"/>
          <w:color w:val="000000"/>
          <w:sz w:val="24"/>
          <w:szCs w:val="24"/>
        </w:rPr>
      </w:pPr>
      <w:r w:rsidRPr="00B5175A">
        <w:rPr>
          <w:rFonts w:ascii="Century Gothic" w:eastAsia="Comfortaa" w:hAnsi="Century Gothic" w:cs="Comfortaa"/>
          <w:color w:val="000000"/>
          <w:sz w:val="24"/>
          <w:szCs w:val="24"/>
        </w:rPr>
        <w:t>Vision difficulties due to medication</w:t>
      </w:r>
    </w:p>
    <w:p w14:paraId="68C0F6CE" w14:textId="77777777" w:rsidR="00C16FD5" w:rsidRPr="00B5175A" w:rsidRDefault="00B5175A">
      <w:pPr>
        <w:numPr>
          <w:ilvl w:val="0"/>
          <w:numId w:val="1"/>
        </w:numPr>
        <w:spacing w:after="200" w:line="240" w:lineRule="auto"/>
        <w:rPr>
          <w:rFonts w:ascii="Century Gothic" w:eastAsia="Comfortaa" w:hAnsi="Century Gothic" w:cs="Comfortaa"/>
          <w:color w:val="000000"/>
          <w:sz w:val="24"/>
          <w:szCs w:val="24"/>
        </w:rPr>
      </w:pPr>
      <w:r w:rsidRPr="00B5175A">
        <w:rPr>
          <w:rFonts w:ascii="Century Gothic" w:eastAsia="Comfortaa" w:hAnsi="Century Gothic" w:cs="Comfortaa"/>
          <w:color w:val="000000"/>
          <w:sz w:val="24"/>
          <w:szCs w:val="24"/>
        </w:rPr>
        <w:t>Changes in medication may impact Carmen</w:t>
      </w:r>
    </w:p>
    <w:p w14:paraId="4DC93253" w14:textId="77777777" w:rsidR="00C16FD5" w:rsidRPr="00B5175A" w:rsidRDefault="00B5175A" w:rsidP="003D5E85">
      <w:pPr>
        <w:pStyle w:val="Heading2"/>
        <w:rPr>
          <w:sz w:val="24"/>
          <w:szCs w:val="24"/>
        </w:rPr>
      </w:pPr>
      <w:r w:rsidRPr="00B5175A">
        <w:t>IMPLICATIONS FOR LEARNING:</w:t>
      </w:r>
    </w:p>
    <w:p w14:paraId="3A9C6CCD" w14:textId="77777777" w:rsidR="00C16FD5" w:rsidRPr="00B5175A" w:rsidRDefault="00B5175A">
      <w:pPr>
        <w:numPr>
          <w:ilvl w:val="0"/>
          <w:numId w:val="2"/>
        </w:numPr>
        <w:spacing w:after="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Fear of interacting with others</w:t>
      </w:r>
    </w:p>
    <w:p w14:paraId="1E06B55D" w14:textId="77777777" w:rsidR="00C16FD5" w:rsidRPr="00B5175A" w:rsidRDefault="00B5175A">
      <w:pPr>
        <w:numPr>
          <w:ilvl w:val="0"/>
          <w:numId w:val="2"/>
        </w:numPr>
        <w:spacing w:after="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Avoidance of group tasks</w:t>
      </w:r>
    </w:p>
    <w:p w14:paraId="02686FCE" w14:textId="77777777" w:rsidR="00C16FD5" w:rsidRPr="00B5175A" w:rsidRDefault="00B5175A">
      <w:pPr>
        <w:numPr>
          <w:ilvl w:val="0"/>
          <w:numId w:val="2"/>
        </w:numPr>
        <w:spacing w:after="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Exclusion by other learners because of ‘different behaviour’</w:t>
      </w:r>
    </w:p>
    <w:p w14:paraId="7B95DC18" w14:textId="77777777" w:rsidR="00C16FD5" w:rsidRPr="00B5175A" w:rsidRDefault="00B5175A">
      <w:pPr>
        <w:numPr>
          <w:ilvl w:val="0"/>
          <w:numId w:val="2"/>
        </w:numPr>
        <w:spacing w:after="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Difficulty functioning in the morning</w:t>
      </w:r>
    </w:p>
    <w:p w14:paraId="3F296FA5" w14:textId="77777777" w:rsidR="00C16FD5" w:rsidRPr="00B5175A" w:rsidRDefault="00B5175A">
      <w:pPr>
        <w:numPr>
          <w:ilvl w:val="0"/>
          <w:numId w:val="2"/>
        </w:numPr>
        <w:spacing w:after="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Misses classes and prolonged absences</w:t>
      </w:r>
    </w:p>
    <w:p w14:paraId="33ACDF24" w14:textId="77777777" w:rsidR="00C16FD5" w:rsidRPr="00B5175A" w:rsidRDefault="00B5175A">
      <w:pPr>
        <w:numPr>
          <w:ilvl w:val="0"/>
          <w:numId w:val="2"/>
        </w:numPr>
        <w:spacing w:after="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Inability to concentrate for long periods</w:t>
      </w:r>
    </w:p>
    <w:p w14:paraId="09F92586" w14:textId="77777777" w:rsidR="00C16FD5" w:rsidRPr="00B5175A" w:rsidRDefault="00B5175A">
      <w:pPr>
        <w:numPr>
          <w:ilvl w:val="0"/>
          <w:numId w:val="2"/>
        </w:numPr>
        <w:spacing w:after="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General sense of being unwell</w:t>
      </w:r>
    </w:p>
    <w:p w14:paraId="3621370F" w14:textId="77777777" w:rsidR="00C16FD5" w:rsidRPr="00B5175A" w:rsidRDefault="00B5175A">
      <w:pPr>
        <w:numPr>
          <w:ilvl w:val="0"/>
          <w:numId w:val="2"/>
        </w:numPr>
        <w:spacing w:after="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Difficulty reading hand-written notes</w:t>
      </w:r>
    </w:p>
    <w:p w14:paraId="334A08D3" w14:textId="77777777" w:rsidR="00C16FD5" w:rsidRPr="00B5175A" w:rsidRDefault="00B5175A">
      <w:pPr>
        <w:numPr>
          <w:ilvl w:val="0"/>
          <w:numId w:val="2"/>
        </w:numPr>
        <w:spacing w:after="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Problem meeting course requirements and due dates</w:t>
      </w:r>
    </w:p>
    <w:p w14:paraId="3A416058" w14:textId="77777777" w:rsidR="00C16FD5" w:rsidRPr="00B5175A" w:rsidRDefault="00B5175A">
      <w:pPr>
        <w:numPr>
          <w:ilvl w:val="0"/>
          <w:numId w:val="2"/>
        </w:numPr>
        <w:spacing w:after="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Inability to complete course on time</w:t>
      </w:r>
    </w:p>
    <w:p w14:paraId="7919D3B3" w14:textId="77777777" w:rsidR="00C16FD5" w:rsidRPr="00B5175A" w:rsidRDefault="00B5175A">
      <w:pPr>
        <w:numPr>
          <w:ilvl w:val="0"/>
          <w:numId w:val="2"/>
        </w:numPr>
        <w:spacing w:after="200" w:line="240" w:lineRule="auto"/>
        <w:rPr>
          <w:rFonts w:ascii="Century Gothic" w:eastAsia="Comfortaa" w:hAnsi="Century Gothic" w:cs="Comfortaa"/>
          <w:b/>
          <w:color w:val="000000"/>
          <w:sz w:val="24"/>
          <w:szCs w:val="24"/>
        </w:rPr>
      </w:pPr>
      <w:r w:rsidRPr="00B5175A">
        <w:rPr>
          <w:rFonts w:ascii="Century Gothic" w:eastAsia="Comfortaa" w:hAnsi="Century Gothic" w:cs="Comfortaa"/>
          <w:color w:val="000000"/>
          <w:sz w:val="24"/>
          <w:szCs w:val="24"/>
        </w:rPr>
        <w:t>Withdrawal without explanation</w:t>
      </w:r>
    </w:p>
    <w:p w14:paraId="6EDB8205" w14:textId="77777777" w:rsidR="00C16FD5" w:rsidRPr="00B5175A" w:rsidRDefault="00B5175A" w:rsidP="003D5E85">
      <w:pPr>
        <w:pStyle w:val="Heading2"/>
        <w:rPr>
          <w:sz w:val="24"/>
          <w:szCs w:val="24"/>
        </w:rPr>
      </w:pPr>
      <w:r w:rsidRPr="00B5175A">
        <w:t>EVENT</w:t>
      </w:r>
    </w:p>
    <w:p w14:paraId="7617EDBA" w14:textId="77777777" w:rsidR="00C16FD5" w:rsidRPr="00B5175A" w:rsidRDefault="00B5175A">
      <w:pPr>
        <w:spacing w:after="200" w:line="240" w:lineRule="auto"/>
        <w:rPr>
          <w:rFonts w:ascii="Century Gothic" w:eastAsia="Comfortaa" w:hAnsi="Century Gothic" w:cs="Comfortaa"/>
          <w:sz w:val="24"/>
          <w:szCs w:val="24"/>
        </w:rPr>
      </w:pPr>
      <w:r w:rsidRPr="00B5175A">
        <w:rPr>
          <w:rFonts w:ascii="Century Gothic" w:eastAsia="Comfortaa" w:hAnsi="Century Gothic" w:cs="Comfortaa"/>
          <w:color w:val="000000"/>
          <w:sz w:val="24"/>
          <w:szCs w:val="24"/>
        </w:rPr>
        <w:t xml:space="preserve">Carmen is placed into a small group of male students to work on a team project.: building an engine.  The students are swearing and talking amongst themselves – excluding Carmen. Carmen is feeling extremely nauseas, dry-mouthed and experiences hand-shakes. The other students walk away into </w:t>
      </w:r>
      <w:r w:rsidRPr="00B5175A">
        <w:rPr>
          <w:rFonts w:ascii="Century Gothic" w:eastAsia="Comfortaa" w:hAnsi="Century Gothic" w:cs="Comfortaa"/>
          <w:color w:val="000000"/>
          <w:sz w:val="24"/>
          <w:szCs w:val="24"/>
        </w:rPr>
        <w:lastRenderedPageBreak/>
        <w:t>the prac room and leave Carmen alone in the theory room. Carmen gets up, packs up and teary-eyed walks past the teacher towards the door. What can the teacher do to support Carmen’s learning?</w:t>
      </w:r>
    </w:p>
    <w:p w14:paraId="0F07F8C7" w14:textId="77777777" w:rsidR="00B5175A" w:rsidRPr="00FA6A35" w:rsidRDefault="00B5175A" w:rsidP="00B5175A">
      <w:pPr>
        <w:spacing w:after="200" w:line="240" w:lineRule="auto"/>
        <w:rPr>
          <w:rFonts w:ascii="Century Gothic" w:eastAsia="Times New Roman" w:hAnsi="Century Gothic" w:cs="Times New Roman"/>
          <w:sz w:val="24"/>
          <w:szCs w:val="24"/>
        </w:rPr>
      </w:pPr>
      <w:bookmarkStart w:id="0" w:name="_heading=h.gjdgxs" w:colFirst="0" w:colLast="0"/>
      <w:bookmarkEnd w:id="0"/>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214" w:type="dxa"/>
        <w:tblLayout w:type="fixed"/>
        <w:tblLook w:val="0420" w:firstRow="1" w:lastRow="0" w:firstColumn="0" w:lastColumn="0" w:noHBand="0" w:noVBand="1"/>
      </w:tblPr>
      <w:tblGrid>
        <w:gridCol w:w="9214"/>
      </w:tblGrid>
      <w:tr w:rsidR="00B5175A" w:rsidRPr="00FA6A35" w14:paraId="7F7DEE34" w14:textId="77777777" w:rsidTr="001F120C">
        <w:tc>
          <w:tcPr>
            <w:tcW w:w="9214" w:type="dxa"/>
          </w:tcPr>
          <w:p w14:paraId="3FDF95AD"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B5175A" w:rsidRPr="00FA6A35" w14:paraId="29FA62A0" w14:textId="77777777" w:rsidTr="001F120C">
        <w:tc>
          <w:tcPr>
            <w:tcW w:w="9214" w:type="dxa"/>
          </w:tcPr>
          <w:p w14:paraId="1D28315C"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B5175A" w:rsidRPr="00FA6A35" w14:paraId="5B45E061" w14:textId="77777777" w:rsidTr="001F120C">
        <w:trPr>
          <w:trHeight w:val="710"/>
        </w:trPr>
        <w:tc>
          <w:tcPr>
            <w:tcW w:w="9214" w:type="dxa"/>
          </w:tcPr>
          <w:p w14:paraId="05A6638E"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B5175A" w:rsidRPr="00FA6A35" w14:paraId="647BCD3D" w14:textId="77777777" w:rsidTr="001F120C">
        <w:tc>
          <w:tcPr>
            <w:tcW w:w="9214" w:type="dxa"/>
          </w:tcPr>
          <w:p w14:paraId="22BDC002" w14:textId="77777777" w:rsidR="00B5175A" w:rsidRPr="00FA6A35" w:rsidRDefault="00B5175A" w:rsidP="00147456">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B5175A" w:rsidRPr="00FA6A35" w14:paraId="768CD2AD" w14:textId="77777777" w:rsidTr="001F120C">
        <w:tc>
          <w:tcPr>
            <w:tcW w:w="9214" w:type="dxa"/>
          </w:tcPr>
          <w:p w14:paraId="7C7D860E"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B5175A" w:rsidRPr="00FA6A35" w14:paraId="7586674D" w14:textId="77777777" w:rsidTr="001F120C">
        <w:tc>
          <w:tcPr>
            <w:tcW w:w="9214" w:type="dxa"/>
          </w:tcPr>
          <w:p w14:paraId="137B1FFA"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B5175A" w:rsidRPr="00FA6A35" w14:paraId="6CC46271" w14:textId="77777777" w:rsidTr="001F120C">
        <w:tc>
          <w:tcPr>
            <w:tcW w:w="9214" w:type="dxa"/>
          </w:tcPr>
          <w:p w14:paraId="4035D8A1"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different types of learning activities in a session that show early success</w:t>
            </w:r>
          </w:p>
        </w:tc>
      </w:tr>
      <w:tr w:rsidR="00B5175A" w:rsidRPr="00FA6A35" w14:paraId="62D6A428" w14:textId="77777777" w:rsidTr="001F120C">
        <w:tc>
          <w:tcPr>
            <w:tcW w:w="9214" w:type="dxa"/>
          </w:tcPr>
          <w:p w14:paraId="45016D9B"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B5175A" w:rsidRPr="00FA6A35" w14:paraId="2A8FEAD5" w14:textId="77777777" w:rsidTr="001F120C">
        <w:tc>
          <w:tcPr>
            <w:tcW w:w="9214" w:type="dxa"/>
          </w:tcPr>
          <w:p w14:paraId="5F646BFE"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B5175A" w:rsidRPr="00FA6A35" w14:paraId="5D9D0071" w14:textId="77777777" w:rsidTr="001F120C">
        <w:tc>
          <w:tcPr>
            <w:tcW w:w="9214" w:type="dxa"/>
          </w:tcPr>
          <w:p w14:paraId="6E30B502" w14:textId="77777777" w:rsidR="00B5175A" w:rsidRPr="00FA6A35" w:rsidRDefault="00B5175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B5175A" w:rsidRPr="00FA6A35" w14:paraId="4A7F9E4B" w14:textId="77777777" w:rsidTr="001F120C">
        <w:tc>
          <w:tcPr>
            <w:tcW w:w="9214" w:type="dxa"/>
          </w:tcPr>
          <w:p w14:paraId="6B26CC7C"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B5175A" w:rsidRPr="00FA6A35" w14:paraId="1D221188" w14:textId="77777777" w:rsidTr="001F120C">
        <w:tc>
          <w:tcPr>
            <w:tcW w:w="9214" w:type="dxa"/>
          </w:tcPr>
          <w:p w14:paraId="1CE876CB"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B5175A" w:rsidRPr="00FA6A35" w14:paraId="14888C00" w14:textId="77777777" w:rsidTr="001F120C">
        <w:tc>
          <w:tcPr>
            <w:tcW w:w="9214" w:type="dxa"/>
          </w:tcPr>
          <w:p w14:paraId="3F074255"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B5175A" w:rsidRPr="00FA6A35" w14:paraId="35D9F63B" w14:textId="77777777" w:rsidTr="001F120C">
        <w:tc>
          <w:tcPr>
            <w:tcW w:w="9214" w:type="dxa"/>
          </w:tcPr>
          <w:p w14:paraId="556F9CAA" w14:textId="77777777" w:rsidR="00B5175A" w:rsidRPr="00FA6A35" w:rsidRDefault="00B5175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B5175A" w:rsidRPr="00FA6A35" w14:paraId="67777CAB" w14:textId="77777777" w:rsidTr="001F120C">
        <w:tc>
          <w:tcPr>
            <w:tcW w:w="9214" w:type="dxa"/>
          </w:tcPr>
          <w:p w14:paraId="05C8126C"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B5175A" w:rsidRPr="00FA6A35" w14:paraId="283B607C" w14:textId="77777777" w:rsidTr="001F120C">
        <w:tc>
          <w:tcPr>
            <w:tcW w:w="9214" w:type="dxa"/>
          </w:tcPr>
          <w:p w14:paraId="6DF6983D"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B5175A" w:rsidRPr="00FA6A35" w14:paraId="2B2A3A9F" w14:textId="77777777" w:rsidTr="001F120C">
        <w:tc>
          <w:tcPr>
            <w:tcW w:w="9214" w:type="dxa"/>
          </w:tcPr>
          <w:p w14:paraId="08F1467F"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B5175A" w:rsidRPr="00FA6A35" w14:paraId="403B0753" w14:textId="77777777" w:rsidTr="001F120C">
        <w:tc>
          <w:tcPr>
            <w:tcW w:w="9214" w:type="dxa"/>
          </w:tcPr>
          <w:p w14:paraId="0E17C05A"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and understand that behaviour is often related to our well-being and mental health </w:t>
            </w:r>
          </w:p>
        </w:tc>
      </w:tr>
      <w:tr w:rsidR="00B5175A" w:rsidRPr="00FA6A35" w14:paraId="6F3D6BA2" w14:textId="77777777" w:rsidTr="001F120C">
        <w:tc>
          <w:tcPr>
            <w:tcW w:w="9214" w:type="dxa"/>
          </w:tcPr>
          <w:p w14:paraId="3394D1B2"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B5175A" w:rsidRPr="00FA6A35" w14:paraId="02B80BB8" w14:textId="77777777" w:rsidTr="001F120C">
        <w:tc>
          <w:tcPr>
            <w:tcW w:w="9214" w:type="dxa"/>
          </w:tcPr>
          <w:p w14:paraId="22571B1E"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B5175A" w:rsidRPr="00FA6A35" w14:paraId="29E6962A" w14:textId="77777777" w:rsidTr="001F120C">
        <w:tc>
          <w:tcPr>
            <w:tcW w:w="9214" w:type="dxa"/>
          </w:tcPr>
          <w:p w14:paraId="69A63FB3"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B5175A" w:rsidRPr="00FA6A35" w14:paraId="1788C868" w14:textId="77777777" w:rsidTr="001F120C">
        <w:tc>
          <w:tcPr>
            <w:tcW w:w="9214" w:type="dxa"/>
          </w:tcPr>
          <w:p w14:paraId="0E1B9577"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53419F4A"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B5175A" w:rsidRPr="00FA6A35" w14:paraId="54CA67F3" w14:textId="77777777" w:rsidTr="001F120C">
        <w:tc>
          <w:tcPr>
            <w:tcW w:w="9214" w:type="dxa"/>
          </w:tcPr>
          <w:p w14:paraId="757CEE2F"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B5175A" w:rsidRPr="00FA6A35" w14:paraId="28498973" w14:textId="77777777" w:rsidTr="001F120C">
        <w:tc>
          <w:tcPr>
            <w:tcW w:w="9214" w:type="dxa"/>
          </w:tcPr>
          <w:p w14:paraId="7402BE40"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B5175A" w:rsidRPr="00FA6A35" w14:paraId="0AFB6026" w14:textId="77777777" w:rsidTr="001F120C">
        <w:tc>
          <w:tcPr>
            <w:tcW w:w="9214" w:type="dxa"/>
          </w:tcPr>
          <w:p w14:paraId="282ABF58" w14:textId="77777777" w:rsidR="00B5175A" w:rsidRPr="00FA6A35" w:rsidRDefault="00B5175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B5175A" w:rsidRPr="00FA6A35" w14:paraId="0186E6E2" w14:textId="77777777" w:rsidTr="001F120C">
        <w:tc>
          <w:tcPr>
            <w:tcW w:w="9214" w:type="dxa"/>
          </w:tcPr>
          <w:p w14:paraId="68A448BA"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disinterest in classroom activities is not necessarily a criticism of your teaching</w:t>
            </w:r>
          </w:p>
        </w:tc>
      </w:tr>
      <w:tr w:rsidR="00B5175A" w:rsidRPr="00FA6A35" w14:paraId="49913F56" w14:textId="77777777" w:rsidTr="001F120C">
        <w:tc>
          <w:tcPr>
            <w:tcW w:w="9214" w:type="dxa"/>
          </w:tcPr>
          <w:p w14:paraId="2F542160"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B5175A" w:rsidRPr="00FA6A35" w14:paraId="435A3A8B" w14:textId="77777777" w:rsidTr="001F120C">
        <w:tc>
          <w:tcPr>
            <w:tcW w:w="9214" w:type="dxa"/>
          </w:tcPr>
          <w:p w14:paraId="643794F4"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B5175A" w:rsidRPr="00FA6A35" w14:paraId="3B0172D8" w14:textId="77777777" w:rsidTr="001F120C">
        <w:tc>
          <w:tcPr>
            <w:tcW w:w="9214" w:type="dxa"/>
          </w:tcPr>
          <w:p w14:paraId="7784C188"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B5175A" w:rsidRPr="00FA6A35" w14:paraId="25B4F044" w14:textId="77777777" w:rsidTr="001F120C">
        <w:tc>
          <w:tcPr>
            <w:tcW w:w="9214" w:type="dxa"/>
          </w:tcPr>
          <w:p w14:paraId="419FACCC"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B5175A" w:rsidRPr="00FA6A35" w14:paraId="1DF1FB88" w14:textId="77777777" w:rsidTr="001F120C">
        <w:tc>
          <w:tcPr>
            <w:tcW w:w="9214" w:type="dxa"/>
          </w:tcPr>
          <w:p w14:paraId="29723899"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B5175A" w:rsidRPr="00FA6A35" w14:paraId="51F5D30B" w14:textId="77777777" w:rsidTr="001F120C">
        <w:tc>
          <w:tcPr>
            <w:tcW w:w="9214" w:type="dxa"/>
          </w:tcPr>
          <w:p w14:paraId="674B61DA"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B5175A" w:rsidRPr="00FA6A35" w14:paraId="5A31701F" w14:textId="77777777" w:rsidTr="001F120C">
        <w:tc>
          <w:tcPr>
            <w:tcW w:w="9214" w:type="dxa"/>
          </w:tcPr>
          <w:p w14:paraId="5EAE2795"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B5175A" w:rsidRPr="00FA6A35" w14:paraId="69484FCE" w14:textId="77777777" w:rsidTr="001F120C">
        <w:tc>
          <w:tcPr>
            <w:tcW w:w="9214" w:type="dxa"/>
          </w:tcPr>
          <w:p w14:paraId="35A72BCE"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B5175A" w:rsidRPr="00FA6A35" w14:paraId="788DAE2F" w14:textId="77777777" w:rsidTr="001F120C">
        <w:tc>
          <w:tcPr>
            <w:tcW w:w="9214" w:type="dxa"/>
          </w:tcPr>
          <w:p w14:paraId="162A871A" w14:textId="77777777" w:rsidR="00B5175A" w:rsidRPr="00FA6A35" w:rsidRDefault="00B5175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B5175A" w:rsidRPr="00FA6A35" w14:paraId="7BD22843" w14:textId="77777777" w:rsidTr="001F120C">
        <w:tc>
          <w:tcPr>
            <w:tcW w:w="9214" w:type="dxa"/>
          </w:tcPr>
          <w:p w14:paraId="6E6034B0"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B5175A" w:rsidRPr="00FA6A35" w14:paraId="16C7A1C3" w14:textId="77777777" w:rsidTr="001F120C">
        <w:tc>
          <w:tcPr>
            <w:tcW w:w="9214" w:type="dxa"/>
          </w:tcPr>
          <w:p w14:paraId="485F9AEF"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B5175A" w:rsidRPr="00FA6A35" w14:paraId="16C230EB" w14:textId="77777777" w:rsidTr="001F120C">
        <w:tc>
          <w:tcPr>
            <w:tcW w:w="9214" w:type="dxa"/>
          </w:tcPr>
          <w:p w14:paraId="03956EA4"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B5175A" w:rsidRPr="00FA6A35" w14:paraId="264CD095" w14:textId="77777777" w:rsidTr="001F120C">
        <w:tc>
          <w:tcPr>
            <w:tcW w:w="9214" w:type="dxa"/>
          </w:tcPr>
          <w:p w14:paraId="32DB68B6"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B5175A" w:rsidRPr="00FA6A35" w14:paraId="22707F5A" w14:textId="77777777" w:rsidTr="001F120C">
        <w:tc>
          <w:tcPr>
            <w:tcW w:w="9214" w:type="dxa"/>
          </w:tcPr>
          <w:p w14:paraId="6BEA9C06"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B5175A" w:rsidRPr="00FA6A35" w14:paraId="338DA576" w14:textId="77777777" w:rsidTr="001F120C">
        <w:tc>
          <w:tcPr>
            <w:tcW w:w="9214" w:type="dxa"/>
          </w:tcPr>
          <w:p w14:paraId="50D26C32"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B5175A" w:rsidRPr="00FA6A35" w14:paraId="2617DF2F" w14:textId="77777777" w:rsidTr="001F120C">
        <w:tc>
          <w:tcPr>
            <w:tcW w:w="9214" w:type="dxa"/>
          </w:tcPr>
          <w:p w14:paraId="5C117DE7"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B5175A" w:rsidRPr="00FA6A35" w14:paraId="4E7A8F7D" w14:textId="77777777" w:rsidTr="001F120C">
        <w:tc>
          <w:tcPr>
            <w:tcW w:w="9214" w:type="dxa"/>
          </w:tcPr>
          <w:p w14:paraId="7CD9E6DC"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B5175A" w:rsidRPr="00FA6A35" w14:paraId="734F3054" w14:textId="77777777" w:rsidTr="001F120C">
        <w:tc>
          <w:tcPr>
            <w:tcW w:w="9214" w:type="dxa"/>
          </w:tcPr>
          <w:p w14:paraId="4EDF9B21"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any unnecessary requirements regarding oral presentations if the student feels uncomfortable</w:t>
            </w:r>
          </w:p>
        </w:tc>
      </w:tr>
      <w:tr w:rsidR="00B5175A" w:rsidRPr="00FA6A35" w14:paraId="0EDBD807" w14:textId="77777777" w:rsidTr="001F120C">
        <w:tc>
          <w:tcPr>
            <w:tcW w:w="9214" w:type="dxa"/>
          </w:tcPr>
          <w:p w14:paraId="3FFE0392"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B5175A" w:rsidRPr="00FA6A35" w14:paraId="18CC5E92" w14:textId="77777777" w:rsidTr="001F120C">
        <w:tc>
          <w:tcPr>
            <w:tcW w:w="9214" w:type="dxa"/>
          </w:tcPr>
          <w:p w14:paraId="22FB2BCF"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B5175A" w:rsidRPr="00FA6A35" w14:paraId="17612AA6" w14:textId="77777777" w:rsidTr="001F120C">
        <w:tc>
          <w:tcPr>
            <w:tcW w:w="9214" w:type="dxa"/>
          </w:tcPr>
          <w:p w14:paraId="7354CD9E"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B5175A" w:rsidRPr="00FA6A35" w14:paraId="7C5EC3C0" w14:textId="77777777" w:rsidTr="001F120C">
        <w:tc>
          <w:tcPr>
            <w:tcW w:w="9214" w:type="dxa"/>
          </w:tcPr>
          <w:p w14:paraId="05ADECB6" w14:textId="77777777" w:rsidR="00B5175A" w:rsidRPr="00FA6A35" w:rsidRDefault="00B5175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B5175A" w:rsidRPr="00FA6A35" w14:paraId="46A686A1" w14:textId="77777777" w:rsidTr="001F120C">
        <w:tc>
          <w:tcPr>
            <w:tcW w:w="9214" w:type="dxa"/>
          </w:tcPr>
          <w:p w14:paraId="5A88A172"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B5175A" w:rsidRPr="00FA6A35" w14:paraId="56BC226C" w14:textId="77777777" w:rsidTr="001F120C">
        <w:tc>
          <w:tcPr>
            <w:tcW w:w="9214" w:type="dxa"/>
          </w:tcPr>
          <w:p w14:paraId="7D879DC2" w14:textId="77777777" w:rsidR="00B5175A" w:rsidRPr="00FA6A35" w:rsidRDefault="00B5175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B5175A" w:rsidRPr="00FA6A35" w14:paraId="218BD886" w14:textId="77777777" w:rsidTr="001F120C">
        <w:tc>
          <w:tcPr>
            <w:tcW w:w="9214" w:type="dxa"/>
          </w:tcPr>
          <w:p w14:paraId="0A816852" w14:textId="77777777" w:rsidR="00B5175A" w:rsidRPr="00FA6A35" w:rsidRDefault="00B5175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B5175A" w:rsidRPr="00D724CE" w14:paraId="13A1F12B" w14:textId="77777777" w:rsidTr="001F120C">
        <w:tc>
          <w:tcPr>
            <w:tcW w:w="9214" w:type="dxa"/>
          </w:tcPr>
          <w:p w14:paraId="0CFE5224" w14:textId="77777777" w:rsidR="00B5175A" w:rsidRPr="003A1590" w:rsidRDefault="00B5175A" w:rsidP="00147456">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B5175A" w:rsidRPr="00D724CE" w14:paraId="11C6ED0C" w14:textId="77777777" w:rsidTr="001F120C">
        <w:tc>
          <w:tcPr>
            <w:tcW w:w="9214" w:type="dxa"/>
          </w:tcPr>
          <w:p w14:paraId="46ADBA0A" w14:textId="77777777" w:rsidR="00B5175A" w:rsidRPr="003A1590" w:rsidRDefault="00B5175A" w:rsidP="00147456">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B5175A" w:rsidRPr="00D724CE" w14:paraId="1D124D10" w14:textId="77777777" w:rsidTr="001F120C">
        <w:trPr>
          <w:trHeight w:val="1930"/>
        </w:trPr>
        <w:tc>
          <w:tcPr>
            <w:tcW w:w="9214" w:type="dxa"/>
          </w:tcPr>
          <w:p w14:paraId="1780AFEA" w14:textId="77777777" w:rsidR="00B5175A" w:rsidRPr="003A1590" w:rsidRDefault="00B5175A" w:rsidP="00147456">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lastRenderedPageBreak/>
              <w:t>Other strategies:</w:t>
            </w:r>
          </w:p>
          <w:p w14:paraId="3EE97395" w14:textId="77777777" w:rsidR="00B5175A" w:rsidRPr="003A1590" w:rsidRDefault="00B5175A" w:rsidP="00147456">
            <w:pPr>
              <w:spacing w:before="120" w:after="120"/>
              <w:rPr>
                <w:rFonts w:ascii="Century Gothic" w:eastAsia="Comfortaa" w:hAnsi="Century Gothic" w:cs="Comfortaa"/>
                <w:color w:val="000000"/>
                <w:sz w:val="24"/>
                <w:szCs w:val="24"/>
              </w:rPr>
            </w:pPr>
          </w:p>
          <w:p w14:paraId="1D03F139" w14:textId="77777777" w:rsidR="00B5175A" w:rsidRPr="003A1590" w:rsidRDefault="00B5175A" w:rsidP="00147456">
            <w:pPr>
              <w:spacing w:before="120" w:after="120"/>
              <w:rPr>
                <w:rFonts w:ascii="Century Gothic" w:eastAsia="Comfortaa" w:hAnsi="Century Gothic" w:cs="Comfortaa"/>
                <w:color w:val="000000"/>
                <w:sz w:val="24"/>
                <w:szCs w:val="24"/>
              </w:rPr>
            </w:pPr>
          </w:p>
          <w:p w14:paraId="3B49E63C" w14:textId="77777777" w:rsidR="00B5175A" w:rsidRPr="003A1590" w:rsidRDefault="00B5175A" w:rsidP="00147456">
            <w:pPr>
              <w:spacing w:before="120" w:after="120"/>
              <w:rPr>
                <w:rFonts w:ascii="Century Gothic" w:eastAsia="Comfortaa" w:hAnsi="Century Gothic" w:cs="Comfortaa"/>
                <w:color w:val="000000"/>
                <w:sz w:val="24"/>
                <w:szCs w:val="24"/>
              </w:rPr>
            </w:pPr>
          </w:p>
        </w:tc>
      </w:tr>
    </w:tbl>
    <w:p w14:paraId="62231A4E" w14:textId="77777777" w:rsidR="00C16FD5" w:rsidRPr="003D5E85" w:rsidRDefault="00C16FD5" w:rsidP="003D5E85">
      <w:pPr>
        <w:spacing w:after="0"/>
        <w:rPr>
          <w:rFonts w:ascii="Comfortaa" w:eastAsia="Comfortaa" w:hAnsi="Comfortaa" w:cs="Comfortaa"/>
          <w:sz w:val="16"/>
          <w:szCs w:val="16"/>
        </w:rPr>
      </w:pPr>
    </w:p>
    <w:sectPr w:rsidR="00C16FD5" w:rsidRPr="003D5E85" w:rsidSect="00B5175A">
      <w:footerReference w:type="default" r:id="rId8"/>
      <w:pgSz w:w="11906" w:h="16838"/>
      <w:pgMar w:top="1135"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ABD12" w14:textId="77777777" w:rsidR="00403511" w:rsidRDefault="00403511" w:rsidP="006D26BF">
      <w:pPr>
        <w:spacing w:after="0" w:line="240" w:lineRule="auto"/>
      </w:pPr>
      <w:r>
        <w:separator/>
      </w:r>
    </w:p>
  </w:endnote>
  <w:endnote w:type="continuationSeparator" w:id="0">
    <w:p w14:paraId="17E75ED1" w14:textId="77777777" w:rsidR="00403511" w:rsidRDefault="00403511" w:rsidP="006D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141471"/>
      <w:docPartObj>
        <w:docPartGallery w:val="Page Numbers (Bottom of Page)"/>
        <w:docPartUnique/>
      </w:docPartObj>
    </w:sdtPr>
    <w:sdtEndPr/>
    <w:sdtContent>
      <w:sdt>
        <w:sdtPr>
          <w:id w:val="-1769616900"/>
          <w:docPartObj>
            <w:docPartGallery w:val="Page Numbers (Top of Page)"/>
            <w:docPartUnique/>
          </w:docPartObj>
        </w:sdtPr>
        <w:sdtEndPr/>
        <w:sdtContent>
          <w:p w14:paraId="20EBF6E2" w14:textId="77777777" w:rsidR="006D26BF" w:rsidRDefault="006D26BF">
            <w:pPr>
              <w:pStyle w:val="Footer"/>
              <w:jc w:val="right"/>
            </w:pPr>
            <w:r w:rsidRPr="006D26BF">
              <w:rPr>
                <w:rFonts w:ascii="Century Gothic" w:hAnsi="Century Gothic"/>
                <w:sz w:val="20"/>
                <w:szCs w:val="20"/>
              </w:rPr>
              <w:t xml:space="preserve">Page </w:t>
            </w:r>
            <w:r w:rsidR="00171333" w:rsidRPr="006D26BF">
              <w:rPr>
                <w:rFonts w:ascii="Century Gothic" w:hAnsi="Century Gothic"/>
              </w:rPr>
              <w:fldChar w:fldCharType="begin"/>
            </w:r>
            <w:r w:rsidRPr="006D26BF">
              <w:rPr>
                <w:rFonts w:ascii="Century Gothic" w:hAnsi="Century Gothic"/>
                <w:sz w:val="20"/>
                <w:szCs w:val="20"/>
              </w:rPr>
              <w:instrText xml:space="preserve"> PAGE </w:instrText>
            </w:r>
            <w:r w:rsidR="00171333" w:rsidRPr="006D26BF">
              <w:rPr>
                <w:rFonts w:ascii="Century Gothic" w:hAnsi="Century Gothic"/>
              </w:rPr>
              <w:fldChar w:fldCharType="separate"/>
            </w:r>
            <w:r w:rsidR="003D5E85">
              <w:rPr>
                <w:rFonts w:ascii="Century Gothic" w:hAnsi="Century Gothic"/>
                <w:noProof/>
                <w:sz w:val="20"/>
                <w:szCs w:val="20"/>
              </w:rPr>
              <w:t>1</w:t>
            </w:r>
            <w:r w:rsidR="00171333" w:rsidRPr="006D26BF">
              <w:rPr>
                <w:rFonts w:ascii="Century Gothic" w:hAnsi="Century Gothic"/>
              </w:rPr>
              <w:fldChar w:fldCharType="end"/>
            </w:r>
            <w:r w:rsidRPr="006D26BF">
              <w:rPr>
                <w:rFonts w:ascii="Century Gothic" w:hAnsi="Century Gothic"/>
                <w:sz w:val="20"/>
                <w:szCs w:val="20"/>
              </w:rPr>
              <w:t xml:space="preserve"> of </w:t>
            </w:r>
            <w:r w:rsidR="00171333" w:rsidRPr="006D26BF">
              <w:rPr>
                <w:rFonts w:ascii="Century Gothic" w:hAnsi="Century Gothic"/>
              </w:rPr>
              <w:fldChar w:fldCharType="begin"/>
            </w:r>
            <w:r w:rsidRPr="006D26BF">
              <w:rPr>
                <w:rFonts w:ascii="Century Gothic" w:hAnsi="Century Gothic"/>
                <w:sz w:val="20"/>
                <w:szCs w:val="20"/>
              </w:rPr>
              <w:instrText xml:space="preserve"> NUMPAGES  </w:instrText>
            </w:r>
            <w:r w:rsidR="00171333" w:rsidRPr="006D26BF">
              <w:rPr>
                <w:rFonts w:ascii="Century Gothic" w:hAnsi="Century Gothic"/>
              </w:rPr>
              <w:fldChar w:fldCharType="separate"/>
            </w:r>
            <w:r w:rsidR="003D5E85">
              <w:rPr>
                <w:rFonts w:ascii="Century Gothic" w:hAnsi="Century Gothic"/>
                <w:noProof/>
                <w:sz w:val="20"/>
                <w:szCs w:val="20"/>
              </w:rPr>
              <w:t>4</w:t>
            </w:r>
            <w:r w:rsidR="00171333" w:rsidRPr="006D26BF">
              <w:rPr>
                <w:rFonts w:ascii="Century Gothic" w:hAnsi="Century Gothic"/>
              </w:rPr>
              <w:fldChar w:fldCharType="end"/>
            </w:r>
            <w:r w:rsidRPr="006D26BF">
              <w:rPr>
                <w:rFonts w:ascii="Century Gothic" w:hAnsi="Century Gothic"/>
              </w:rPr>
              <w:br/>
              <w:t>Access Plans for VET Educators – Case Study - Carmen</w:t>
            </w:r>
          </w:p>
        </w:sdtContent>
      </w:sdt>
    </w:sdtContent>
  </w:sdt>
  <w:p w14:paraId="176AFBF1" w14:textId="77777777" w:rsidR="006D26BF" w:rsidRDefault="006D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3D734" w14:textId="77777777" w:rsidR="00403511" w:rsidRDefault="00403511" w:rsidP="006D26BF">
      <w:pPr>
        <w:spacing w:after="0" w:line="240" w:lineRule="auto"/>
      </w:pPr>
      <w:r>
        <w:separator/>
      </w:r>
    </w:p>
  </w:footnote>
  <w:footnote w:type="continuationSeparator" w:id="0">
    <w:p w14:paraId="36C4DB24" w14:textId="77777777" w:rsidR="00403511" w:rsidRDefault="00403511" w:rsidP="006D2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47D05"/>
    <w:multiLevelType w:val="multilevel"/>
    <w:tmpl w:val="DB5AA5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DFE4E8D"/>
    <w:multiLevelType w:val="multilevel"/>
    <w:tmpl w:val="9DBCD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Njc3NTAztjQ1NjJW0lEKTi0uzszPAykwqgUAmzc8nSwAAAA="/>
  </w:docVars>
  <w:rsids>
    <w:rsidRoot w:val="00C16FD5"/>
    <w:rsid w:val="00171333"/>
    <w:rsid w:val="001F120C"/>
    <w:rsid w:val="00386E30"/>
    <w:rsid w:val="003D5E85"/>
    <w:rsid w:val="00403511"/>
    <w:rsid w:val="006D26BF"/>
    <w:rsid w:val="00B5175A"/>
    <w:rsid w:val="00C16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0227"/>
  <w15:docId w15:val="{DA2CDA61-31DF-477D-91B2-C539400B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333"/>
  </w:style>
  <w:style w:type="paragraph" w:styleId="Heading1">
    <w:name w:val="heading 1"/>
    <w:basedOn w:val="Normal"/>
    <w:next w:val="Normal"/>
    <w:uiPriority w:val="9"/>
    <w:qFormat/>
    <w:rsid w:val="00171333"/>
    <w:pPr>
      <w:keepNext/>
      <w:keepLines/>
      <w:spacing w:before="480" w:after="120"/>
      <w:outlineLvl w:val="0"/>
    </w:pPr>
    <w:rPr>
      <w:b/>
      <w:sz w:val="48"/>
      <w:szCs w:val="48"/>
    </w:rPr>
  </w:style>
  <w:style w:type="paragraph" w:styleId="Heading2">
    <w:name w:val="heading 2"/>
    <w:basedOn w:val="Normal"/>
    <w:next w:val="Normal"/>
    <w:uiPriority w:val="9"/>
    <w:unhideWhenUsed/>
    <w:qFormat/>
    <w:rsid w:val="0017133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7133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7133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71333"/>
    <w:pPr>
      <w:keepNext/>
      <w:keepLines/>
      <w:spacing w:before="220" w:after="40"/>
      <w:outlineLvl w:val="4"/>
    </w:pPr>
    <w:rPr>
      <w:b/>
    </w:rPr>
  </w:style>
  <w:style w:type="paragraph" w:styleId="Heading6">
    <w:name w:val="heading 6"/>
    <w:basedOn w:val="Normal"/>
    <w:next w:val="Normal"/>
    <w:uiPriority w:val="9"/>
    <w:semiHidden/>
    <w:unhideWhenUsed/>
    <w:qFormat/>
    <w:rsid w:val="0017133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71333"/>
    <w:pPr>
      <w:keepNext/>
      <w:keepLines/>
      <w:spacing w:before="480" w:after="120"/>
    </w:pPr>
    <w:rPr>
      <w:b/>
      <w:sz w:val="72"/>
      <w:szCs w:val="72"/>
    </w:rPr>
  </w:style>
  <w:style w:type="paragraph" w:styleId="NormalWeb">
    <w:name w:val="Normal (Web)"/>
    <w:basedOn w:val="Normal"/>
    <w:uiPriority w:val="99"/>
    <w:semiHidden/>
    <w:unhideWhenUsed/>
    <w:rsid w:val="0044128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rsid w:val="00171333"/>
    <w:pPr>
      <w:keepNext/>
      <w:keepLines/>
      <w:spacing w:before="360" w:after="80"/>
    </w:pPr>
    <w:rPr>
      <w:rFonts w:ascii="Georgia" w:eastAsia="Georgia" w:hAnsi="Georgia" w:cs="Georgia"/>
      <w:i/>
      <w:color w:val="666666"/>
      <w:sz w:val="48"/>
      <w:szCs w:val="48"/>
    </w:rPr>
  </w:style>
  <w:style w:type="table" w:customStyle="1" w:styleId="a">
    <w:basedOn w:val="TableNormal"/>
    <w:rsid w:val="00171333"/>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6D2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6BF"/>
  </w:style>
  <w:style w:type="paragraph" w:styleId="Footer">
    <w:name w:val="footer"/>
    <w:basedOn w:val="Normal"/>
    <w:link w:val="FooterChar"/>
    <w:uiPriority w:val="99"/>
    <w:unhideWhenUsed/>
    <w:rsid w:val="006D2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6BF"/>
  </w:style>
  <w:style w:type="table" w:styleId="TableGridLight">
    <w:name w:val="Grid Table Light"/>
    <w:basedOn w:val="TableNormal"/>
    <w:uiPriority w:val="40"/>
    <w:rsid w:val="001F12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4VDptj4xWibw5wIgPjlShxOEaw==">AMUW2mW71MrdQfyt4y6nHpybSUwOmQNj8NoISdA4oTxcafZHZEfo5xZMfScjje8duCOhcyzS+xIEeq/xJUA1sbjyDoglvg15tf1aIM7EX8SU6HFhKXWt4w+0BP19Afoi7lFNCPae0kU4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Cousins</dc:creator>
  <cp:lastModifiedBy>Kylie</cp:lastModifiedBy>
  <cp:revision>5</cp:revision>
  <dcterms:created xsi:type="dcterms:W3CDTF">2020-11-18T09:12:00Z</dcterms:created>
  <dcterms:modified xsi:type="dcterms:W3CDTF">2020-12-31T18:14:00Z</dcterms:modified>
</cp:coreProperties>
</file>