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5B85" w14:textId="77777777" w:rsidR="00755DF1" w:rsidRDefault="00755DF1" w:rsidP="008129A8">
      <w:pPr>
        <w:rPr>
          <w:iCs/>
          <w:color w:val="000000" w:themeColor="text1"/>
        </w:rPr>
      </w:pPr>
    </w:p>
    <w:p w14:paraId="36C061BF" w14:textId="67F94BFF" w:rsidR="008129A8" w:rsidRDefault="00EC795E" w:rsidP="008129A8">
      <w:pPr>
        <w:rPr>
          <w:i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1FA8D" wp14:editId="73AFED4F">
            <wp:simplePos x="0" y="0"/>
            <wp:positionH relativeFrom="margin">
              <wp:posOffset>3908425</wp:posOffset>
            </wp:positionH>
            <wp:positionV relativeFrom="paragraph">
              <wp:posOffset>13335</wp:posOffset>
            </wp:positionV>
            <wp:extent cx="2762250" cy="695960"/>
            <wp:effectExtent l="0" t="0" r="0" b="8890"/>
            <wp:wrapSquare wrapText="bothSides"/>
            <wp:docPr id="3" name="image1.png" descr="A large white U in a blue circle on left. UniSpecialist Employment Partnership placed to its right." title="USEP logo - long ver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11F7B" w14:textId="77753EDB" w:rsidR="00EC795E" w:rsidRDefault="00EC795E" w:rsidP="00EC795E">
      <w:pPr>
        <w:pStyle w:val="Title"/>
      </w:pPr>
      <w:r>
        <w:rPr>
          <w:rFonts w:eastAsia="Verdana"/>
        </w:rPr>
        <w:t>Information for Employers</w:t>
      </w:r>
    </w:p>
    <w:p w14:paraId="23D66B3B" w14:textId="77777777" w:rsidR="00EC795E" w:rsidRDefault="00EC795E" w:rsidP="00EC795E">
      <w:pPr>
        <w:pStyle w:val="Heading1"/>
        <w:jc w:val="center"/>
        <w:rPr>
          <w:b/>
          <w:bCs/>
          <w:color w:val="000000" w:themeColor="text1"/>
        </w:rPr>
      </w:pPr>
    </w:p>
    <w:p w14:paraId="517128D2" w14:textId="0E6A6CA3" w:rsidR="00EC795E" w:rsidRPr="00A205D3" w:rsidRDefault="00EC795E" w:rsidP="00EC795E">
      <w:pPr>
        <w:pStyle w:val="Heading1"/>
        <w:rPr>
          <w:color w:val="000000" w:themeColor="text1"/>
        </w:rPr>
      </w:pPr>
      <w:r w:rsidRPr="00A205D3">
        <w:rPr>
          <w:color w:val="000000" w:themeColor="text1"/>
        </w:rPr>
        <w:t xml:space="preserve">Access your own university on-campus recruitment specialist </w:t>
      </w:r>
      <w:r w:rsidRPr="00A205D3">
        <w:rPr>
          <w:color w:val="000000" w:themeColor="text1"/>
        </w:rPr>
        <w:br/>
        <w:t>to source graduate talent.</w:t>
      </w:r>
    </w:p>
    <w:p w14:paraId="7D37DD1F" w14:textId="77777777" w:rsidR="00EC795E" w:rsidRDefault="00EC795E" w:rsidP="00EC795E">
      <w:pPr>
        <w:pStyle w:val="Heading2"/>
        <w:rPr>
          <w:b/>
          <w:color w:val="000000" w:themeColor="text1"/>
        </w:rPr>
      </w:pPr>
    </w:p>
    <w:p w14:paraId="632AF07C" w14:textId="011ECF83" w:rsidR="00EC795E" w:rsidRDefault="00EC795E" w:rsidP="00EC795E">
      <w:pPr>
        <w:pStyle w:val="Heading2"/>
        <w:rPr>
          <w:color w:val="000000" w:themeColor="text1"/>
        </w:rPr>
      </w:pPr>
      <w:r>
        <w:rPr>
          <w:color w:val="000000" w:themeColor="text1"/>
        </w:rPr>
        <w:t>USEP is developed in partnership with Australian universities and Disability Employment Services (DES).</w:t>
      </w:r>
    </w:p>
    <w:p w14:paraId="0158B991" w14:textId="77777777" w:rsidR="00EC795E" w:rsidRPr="00A205D3" w:rsidRDefault="00EC795E" w:rsidP="00EC795E">
      <w:pPr>
        <w:pStyle w:val="Heading1"/>
        <w:rPr>
          <w:color w:val="000000" w:themeColor="text1"/>
        </w:rPr>
      </w:pPr>
      <w:r w:rsidRPr="00A205D3">
        <w:rPr>
          <w:color w:val="000000" w:themeColor="text1"/>
        </w:rPr>
        <w:t xml:space="preserve">Benefits </w:t>
      </w:r>
    </w:p>
    <w:p w14:paraId="43D38E19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Source a talented pool of diverse graduates who will add to your organisation’s leadership and human capital</w:t>
      </w:r>
    </w:p>
    <w:p w14:paraId="25FF252F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Access to an on-campus specialist consultant to provide support regarding different recruitment practices and build disability confidence</w:t>
      </w:r>
    </w:p>
    <w:p w14:paraId="484241AF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Disability awareness training prior to placement for staff if requested and appropriate</w:t>
      </w:r>
    </w:p>
    <w:p w14:paraId="30DEA699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Provide advice and guidance including modifications if needed</w:t>
      </w:r>
    </w:p>
    <w:p w14:paraId="68AA151F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Work experience insurance (in most cases student will use an insurance product available through the university)</w:t>
      </w:r>
    </w:p>
    <w:p w14:paraId="5FF9226C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Involvement in a unique prog</w:t>
      </w:r>
      <w:r>
        <w:rPr>
          <w:color w:val="333333"/>
        </w:rPr>
        <w:t>ram working with employers to harne</w:t>
      </w:r>
      <w:r>
        <w:t>ss the strength that disability as a part of diversity provides</w:t>
      </w:r>
    </w:p>
    <w:p w14:paraId="73AA731B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Access to free resources and ongoing mentorship in disability employment</w:t>
      </w:r>
    </w:p>
    <w:p w14:paraId="6D0EC5E5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Assistance to navigate and access workplace modifications</w:t>
      </w:r>
    </w:p>
    <w:p w14:paraId="6ACAE264" w14:textId="77777777" w:rsidR="00EC795E" w:rsidRDefault="00EC795E" w:rsidP="00A205D3">
      <w:pPr>
        <w:pStyle w:val="ListParagraph"/>
        <w:numPr>
          <w:ilvl w:val="0"/>
          <w:numId w:val="3"/>
        </w:numPr>
        <w:spacing w:before="120" w:after="120"/>
        <w:ind w:left="357" w:hanging="357"/>
      </w:pPr>
      <w:r>
        <w:t>Ongoing professional support and guidance post recruitment for a minimum of 6 months (pending some criteria)</w:t>
      </w:r>
    </w:p>
    <w:p w14:paraId="045C0E71" w14:textId="77777777" w:rsidR="00EC795E" w:rsidRDefault="00EC795E" w:rsidP="00EC795E">
      <w:pPr>
        <w:spacing w:line="360" w:lineRule="auto"/>
        <w:rPr>
          <w:b/>
        </w:rPr>
      </w:pPr>
    </w:p>
    <w:p w14:paraId="5AA2BF1E" w14:textId="77777777" w:rsidR="00EC795E" w:rsidRDefault="00EC795E" w:rsidP="00EC795E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Current partnerships</w:t>
      </w:r>
    </w:p>
    <w:p w14:paraId="308AD956" w14:textId="77777777" w:rsidR="00EC795E" w:rsidRDefault="00EC795E" w:rsidP="00EC795E">
      <w:pPr>
        <w:pStyle w:val="Heading2"/>
        <w:rPr>
          <w:color w:val="000000" w:themeColor="text1"/>
        </w:rPr>
      </w:pPr>
    </w:p>
    <w:p w14:paraId="59C0803F" w14:textId="77777777" w:rsidR="00EC795E" w:rsidRDefault="00EC795E" w:rsidP="00EC795E">
      <w:pPr>
        <w:pStyle w:val="Heading2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Disability Employment Services (DES)</w:t>
      </w:r>
    </w:p>
    <w:p w14:paraId="4904E014" w14:textId="77777777" w:rsidR="00EC795E" w:rsidRDefault="00EC795E" w:rsidP="00EC795E">
      <w:pPr>
        <w:rPr>
          <w:b/>
        </w:rPr>
      </w:pPr>
      <w:r>
        <w:t xml:space="preserve">DES works with graduates on campus in their final year and students who have already graduated, to help them get started in their graduate career. </w:t>
      </w:r>
    </w:p>
    <w:p w14:paraId="5B154E62" w14:textId="77777777" w:rsidR="00EC795E" w:rsidRDefault="00EC795E" w:rsidP="00EC795E">
      <w:pPr>
        <w:rPr>
          <w:b/>
        </w:rPr>
      </w:pPr>
    </w:p>
    <w:p w14:paraId="5B6CEDC0" w14:textId="77777777" w:rsidR="00EC795E" w:rsidRDefault="00EC795E" w:rsidP="00EC795E">
      <w:pPr>
        <w:pStyle w:val="Heading2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Universities</w:t>
      </w:r>
    </w:p>
    <w:p w14:paraId="7CE9CB05" w14:textId="77777777" w:rsidR="00EC795E" w:rsidRDefault="00EC795E" w:rsidP="00EC795E">
      <w:r>
        <w:t>University career and accessibility teams encourage and promote USEP to students.</w:t>
      </w:r>
    </w:p>
    <w:p w14:paraId="301E6AB7" w14:textId="77777777" w:rsidR="00EC795E" w:rsidRDefault="00EC795E" w:rsidP="00EC795E"/>
    <w:p w14:paraId="19F0B78A" w14:textId="77777777" w:rsidR="00EC795E" w:rsidRDefault="00EC795E" w:rsidP="00EC795E">
      <w:pPr>
        <w:pStyle w:val="Heading2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National Disability Coordination Officer (NDCO) Program</w:t>
      </w:r>
    </w:p>
    <w:p w14:paraId="0957B7C0" w14:textId="677E476A" w:rsidR="00EC795E" w:rsidRDefault="00A205D3" w:rsidP="00EC795E">
      <w:r>
        <w:t xml:space="preserve">USEP was an initiative of the National Disability coordination Officer Program funded by the Australian Government Department of Education, Skills and Employment.  Program aim was to </w:t>
      </w:r>
      <w:r w:rsidR="00EC795E">
        <w:t>drive change so students with disability have equitable opportunity to access, participate and achieve their goals in tertiary education and subsequent employment.</w:t>
      </w:r>
      <w:r>
        <w:t xml:space="preserve"> </w:t>
      </w:r>
    </w:p>
    <w:p w14:paraId="7286ADA2" w14:textId="77777777" w:rsidR="003134EB" w:rsidRDefault="003134EB" w:rsidP="00EC795E"/>
    <w:p w14:paraId="3A379F4D" w14:textId="77777777" w:rsidR="00250591" w:rsidRDefault="00250591" w:rsidP="00EC795E">
      <w:pPr>
        <w:pStyle w:val="Quote"/>
        <w:jc w:val="left"/>
        <w:rPr>
          <w:rStyle w:val="Emphasis"/>
          <w:rFonts w:asciiTheme="minorHAnsi" w:hAnsiTheme="minorHAnsi" w:cstheme="minorHAnsi"/>
          <w:color w:val="000000" w:themeColor="text1"/>
        </w:rPr>
      </w:pPr>
    </w:p>
    <w:p w14:paraId="450464FD" w14:textId="5003BB5C" w:rsidR="00EC795E" w:rsidRDefault="00EC795E" w:rsidP="00EC795E">
      <w:pPr>
        <w:pStyle w:val="Quote"/>
        <w:jc w:val="left"/>
        <w:rPr>
          <w:rStyle w:val="Emphasis"/>
          <w:rFonts w:asciiTheme="minorHAnsi" w:hAnsiTheme="minorHAnsi" w:cstheme="minorHAnsi"/>
          <w:color w:val="000000" w:themeColor="text1"/>
        </w:rPr>
      </w:pPr>
      <w:r>
        <w:rPr>
          <w:rStyle w:val="Emphasis"/>
          <w:rFonts w:asciiTheme="minorHAnsi" w:hAnsiTheme="minorHAnsi" w:cstheme="minorHAnsi"/>
          <w:color w:val="000000" w:themeColor="text1"/>
        </w:rPr>
        <w:t xml:space="preserve">Analysis of graduate outcomes for disadvantaged students in 2017 indicated that undertaking paid work in the final year of study was the single most important factor in predicting whether a graduate would be working between four and six months after graduation. Students with a disability, were 15 times more likely to be in full-time work, and 11.6 times more likely to be in part-time </w:t>
      </w:r>
      <w:proofErr w:type="gramStart"/>
      <w:r>
        <w:rPr>
          <w:rStyle w:val="Emphasis"/>
          <w:rFonts w:asciiTheme="minorHAnsi" w:hAnsiTheme="minorHAnsi" w:cstheme="minorHAnsi"/>
          <w:color w:val="000000" w:themeColor="text1"/>
        </w:rPr>
        <w:t>work, if</w:t>
      </w:r>
      <w:proofErr w:type="gramEnd"/>
      <w:r>
        <w:rPr>
          <w:rStyle w:val="Emphasis"/>
          <w:rFonts w:asciiTheme="minorHAnsi" w:hAnsiTheme="minorHAnsi" w:cstheme="minorHAnsi"/>
          <w:color w:val="000000" w:themeColor="text1"/>
        </w:rPr>
        <w:t xml:space="preserve"> they had undertaken paid work in their final year of study.</w:t>
      </w:r>
    </w:p>
    <w:p w14:paraId="54A315E0" w14:textId="77777777" w:rsidR="00EC795E" w:rsidRDefault="00EC795E" w:rsidP="00EC795E">
      <w:r>
        <w:t xml:space="preserve">Pitman, T., Roberts, L., Bennett, D., &amp; Richardson, S. (2019). An Australian study of graduate outcomes for disadvantaged students. </w:t>
      </w:r>
      <w:r>
        <w:rPr>
          <w:i/>
        </w:rPr>
        <w:t>Journal of Further and Higher Education</w:t>
      </w:r>
      <w:r>
        <w:t xml:space="preserve">, </w:t>
      </w:r>
      <w:r>
        <w:rPr>
          <w:i/>
        </w:rPr>
        <w:t>43:1</w:t>
      </w:r>
      <w:r>
        <w:t xml:space="preserve">, </w:t>
      </w:r>
      <w:r>
        <w:rPr>
          <w:i/>
        </w:rPr>
        <w:t>45–57</w:t>
      </w:r>
      <w:r>
        <w:t xml:space="preserve">. </w:t>
      </w:r>
      <w:proofErr w:type="spellStart"/>
      <w:r>
        <w:t>doi</w:t>
      </w:r>
      <w:proofErr w:type="spellEnd"/>
      <w:r>
        <w:t>: 10.1080/0309877X.2017.1349895</w:t>
      </w:r>
    </w:p>
    <w:p w14:paraId="0F8B15A9" w14:textId="77777777" w:rsidR="00EC795E" w:rsidRDefault="00EC795E" w:rsidP="00EC795E">
      <w:pPr>
        <w:spacing w:line="360" w:lineRule="auto"/>
      </w:pPr>
    </w:p>
    <w:p w14:paraId="65CA9B5B" w14:textId="77777777" w:rsidR="00EC795E" w:rsidRDefault="00EC795E" w:rsidP="00EC795E">
      <w:pPr>
        <w:pStyle w:val="Heading1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  <w:t>Employer supports</w:t>
      </w:r>
    </w:p>
    <w:p w14:paraId="28B6DD48" w14:textId="77777777" w:rsidR="00EC795E" w:rsidRDefault="00EC795E" w:rsidP="00EC795E">
      <w:pPr>
        <w:spacing w:line="360" w:lineRule="auto"/>
        <w:rPr>
          <w:bCs/>
          <w:highlight w:val="white"/>
        </w:rPr>
      </w:pPr>
    </w:p>
    <w:p w14:paraId="0A53EA3A" w14:textId="77777777" w:rsidR="00EC795E" w:rsidRDefault="00EC795E" w:rsidP="00EC795E">
      <w:pPr>
        <w:pStyle w:val="Heading2"/>
        <w:rPr>
          <w:color w:val="000000" w:themeColor="text1"/>
          <w:highlight w:val="white"/>
          <w:u w:val="single"/>
        </w:rPr>
      </w:pPr>
      <w:r>
        <w:rPr>
          <w:color w:val="000000" w:themeColor="text1"/>
          <w:highlight w:val="white"/>
          <w:u w:val="single"/>
        </w:rPr>
        <w:t>Webinars</w:t>
      </w:r>
    </w:p>
    <w:p w14:paraId="29788C41" w14:textId="77777777" w:rsidR="00EC795E" w:rsidRDefault="00A15A2C" w:rsidP="00EC795E">
      <w:pPr>
        <w:spacing w:line="360" w:lineRule="auto"/>
        <w:rPr>
          <w:rStyle w:val="Hyperlink"/>
          <w:bCs/>
        </w:rPr>
      </w:pPr>
      <w:hyperlink r:id="rId8" w:history="1">
        <w:r w:rsidR="00EC795E">
          <w:rPr>
            <w:rStyle w:val="Hyperlink"/>
            <w:bCs/>
            <w:highlight w:val="white"/>
          </w:rPr>
          <w:t>https://www.adcet.edu.au/webinars/</w:t>
        </w:r>
      </w:hyperlink>
      <w:r w:rsidR="00EC795E">
        <w:rPr>
          <w:rStyle w:val="Hyperlink"/>
          <w:bCs/>
          <w:highlight w:val="white"/>
        </w:rPr>
        <w:t xml:space="preserve">             </w:t>
      </w:r>
    </w:p>
    <w:p w14:paraId="504D6918" w14:textId="106DDA08" w:rsidR="00EC795E" w:rsidRDefault="00A15A2C" w:rsidP="00EC795E">
      <w:pPr>
        <w:spacing w:line="360" w:lineRule="auto"/>
        <w:rPr>
          <w:bCs/>
          <w:highlight w:val="white"/>
        </w:rPr>
      </w:pPr>
      <w:hyperlink r:id="rId9" w:history="1">
        <w:r w:rsidR="00EC795E" w:rsidRPr="00DC3731">
          <w:rPr>
            <w:rStyle w:val="Hyperlink"/>
            <w:bCs/>
            <w:highlight w:val="white"/>
          </w:rPr>
          <w:t>https://www.stepsndco.com.au/webinars/</w:t>
        </w:r>
      </w:hyperlink>
    </w:p>
    <w:p w14:paraId="44C59622" w14:textId="77777777" w:rsidR="00EC795E" w:rsidRDefault="00EC795E" w:rsidP="00EC795E">
      <w:pPr>
        <w:rPr>
          <w:highlight w:val="white"/>
        </w:rPr>
      </w:pPr>
    </w:p>
    <w:p w14:paraId="6B1D7D13" w14:textId="77777777" w:rsidR="00EC795E" w:rsidRDefault="00EC795E" w:rsidP="00EC795E">
      <w:pPr>
        <w:pStyle w:val="Heading2"/>
        <w:rPr>
          <w:color w:val="000000" w:themeColor="text1"/>
          <w:u w:val="single"/>
        </w:rPr>
      </w:pPr>
      <w:r>
        <w:rPr>
          <w:color w:val="000000" w:themeColor="text1"/>
          <w:highlight w:val="white"/>
          <w:u w:val="single"/>
        </w:rPr>
        <w:t>Disability Awareness Training</w:t>
      </w:r>
    </w:p>
    <w:p w14:paraId="6554433A" w14:textId="77777777" w:rsidR="00EC795E" w:rsidRDefault="00A15A2C" w:rsidP="00EC795E">
      <w:pPr>
        <w:spacing w:line="360" w:lineRule="auto"/>
        <w:rPr>
          <w:bCs/>
          <w:highlight w:val="white"/>
        </w:rPr>
      </w:pPr>
      <w:hyperlink r:id="rId10" w:history="1">
        <w:r w:rsidR="00EC795E">
          <w:rPr>
            <w:rStyle w:val="Hyperlink"/>
            <w:bCs/>
            <w:highlight w:val="white"/>
          </w:rPr>
          <w:t>www.disabilityawareness.com.au</w:t>
        </w:r>
      </w:hyperlink>
    </w:p>
    <w:p w14:paraId="6CA3F5B0" w14:textId="77777777" w:rsidR="00EC795E" w:rsidRDefault="00EC795E" w:rsidP="00EC795E">
      <w:pPr>
        <w:rPr>
          <w:highlight w:val="white"/>
        </w:rPr>
      </w:pPr>
    </w:p>
    <w:p w14:paraId="6915572C" w14:textId="77777777" w:rsidR="00EC795E" w:rsidRDefault="00EC795E" w:rsidP="00EC795E">
      <w:pPr>
        <w:pStyle w:val="Heading2"/>
        <w:rPr>
          <w:color w:val="000000" w:themeColor="text1"/>
          <w:highlight w:val="white"/>
          <w:u w:val="single"/>
        </w:rPr>
      </w:pPr>
      <w:r>
        <w:rPr>
          <w:color w:val="000000" w:themeColor="text1"/>
          <w:highlight w:val="white"/>
          <w:u w:val="single"/>
        </w:rPr>
        <w:t xml:space="preserve">JobAccess </w:t>
      </w:r>
    </w:p>
    <w:p w14:paraId="72BE2519" w14:textId="77777777" w:rsidR="00EC795E" w:rsidRDefault="00EC795E" w:rsidP="00EC795E">
      <w:pPr>
        <w:rPr>
          <w:highlight w:val="white"/>
        </w:rPr>
      </w:pPr>
      <w:r>
        <w:rPr>
          <w:highlight w:val="white"/>
        </w:rPr>
        <w:t>Get professional advice on employing people with disability. This website has a wide range of resources including an employer toolkit, information on rights and responsibilities, employment assistance fund including work-related modifications and access to allied health and recruitment professionals to answer questions.</w:t>
      </w:r>
    </w:p>
    <w:p w14:paraId="03A2226D" w14:textId="77777777" w:rsidR="00EC795E" w:rsidRDefault="00A15A2C" w:rsidP="00EC795E">
      <w:pPr>
        <w:rPr>
          <w:color w:val="1155CC"/>
          <w:highlight w:val="white"/>
          <w:u w:val="single"/>
        </w:rPr>
      </w:pPr>
      <w:hyperlink r:id="rId11" w:history="1">
        <w:r w:rsidR="00EC795E">
          <w:rPr>
            <w:rStyle w:val="Hyperlink"/>
            <w:color w:val="1155CC"/>
            <w:highlight w:val="white"/>
          </w:rPr>
          <w:t>https://www.jobaccess.gov.au/employers</w:t>
        </w:r>
      </w:hyperlink>
    </w:p>
    <w:p w14:paraId="7E0F6A43" w14:textId="77777777" w:rsidR="00EC795E" w:rsidRDefault="00EC795E" w:rsidP="00EC795E">
      <w:pPr>
        <w:rPr>
          <w:highlight w:val="white"/>
        </w:rPr>
      </w:pPr>
    </w:p>
    <w:p w14:paraId="306C9529" w14:textId="77777777" w:rsidR="00EC795E" w:rsidRDefault="00EC795E" w:rsidP="00EC795E">
      <w:pPr>
        <w:pStyle w:val="Heading2"/>
        <w:rPr>
          <w:color w:val="000000" w:themeColor="text1"/>
          <w:highlight w:val="white"/>
          <w:u w:val="single"/>
        </w:rPr>
      </w:pPr>
      <w:r>
        <w:rPr>
          <w:color w:val="000000" w:themeColor="text1"/>
          <w:highlight w:val="white"/>
          <w:u w:val="single"/>
        </w:rPr>
        <w:t>Australian Network on Disability (AND)</w:t>
      </w:r>
    </w:p>
    <w:p w14:paraId="50A31372" w14:textId="77777777" w:rsidR="00EC795E" w:rsidRDefault="00EC795E" w:rsidP="00EC795E">
      <w:pPr>
        <w:rPr>
          <w:rFonts w:cstheme="minorHAnsi"/>
          <w:color w:val="1155CC"/>
          <w:highlight w:val="white"/>
          <w:u w:val="single"/>
        </w:rPr>
      </w:pPr>
      <w:r>
        <w:rPr>
          <w:rFonts w:cstheme="minorHAnsi"/>
          <w:b/>
          <w:highlight w:val="white"/>
        </w:rPr>
        <w:t>Stepping Into:</w:t>
      </w:r>
      <w:r>
        <w:rPr>
          <w:rFonts w:cstheme="minorHAnsi"/>
          <w:bCs/>
          <w:highlight w:val="white"/>
        </w:rPr>
        <w:t xml:space="preserve"> </w:t>
      </w:r>
      <w:r>
        <w:rPr>
          <w:rFonts w:cstheme="minorHAnsi"/>
          <w:highlight w:val="white"/>
        </w:rPr>
        <w:t xml:space="preserve">Is a paid internship that is designed for university students with disability who want to gain paid, hands-on work experience in their chosen field of study. </w:t>
      </w:r>
      <w:r>
        <w:rPr>
          <w:rFonts w:cstheme="minorHAnsi"/>
        </w:rPr>
        <w:t xml:space="preserve"> </w:t>
      </w:r>
      <w:hyperlink r:id="rId12" w:history="1">
        <w:r>
          <w:rPr>
            <w:rStyle w:val="Hyperlink"/>
            <w:rFonts w:cstheme="minorHAnsi"/>
            <w:highlight w:val="white"/>
          </w:rPr>
          <w:t>https://www.and.org.au/pages/stepping-into...-programs.html</w:t>
        </w:r>
      </w:hyperlink>
    </w:p>
    <w:p w14:paraId="1B2DD62E" w14:textId="77777777" w:rsidR="00EC795E" w:rsidRDefault="00EC795E" w:rsidP="00EC795E">
      <w:pPr>
        <w:rPr>
          <w:rFonts w:cstheme="minorHAnsi"/>
          <w:color w:val="1155CC"/>
          <w:highlight w:val="white"/>
          <w:u w:val="single"/>
        </w:rPr>
      </w:pPr>
    </w:p>
    <w:p w14:paraId="487E6D6A" w14:textId="77777777" w:rsidR="00EC795E" w:rsidRDefault="00EC795E" w:rsidP="00EC795E">
      <w:pPr>
        <w:rPr>
          <w:rFonts w:cstheme="minorHAnsi"/>
        </w:rPr>
      </w:pPr>
      <w:r>
        <w:rPr>
          <w:rFonts w:cstheme="minorHAnsi"/>
          <w:b/>
          <w:highlight w:val="white"/>
        </w:rPr>
        <w:t>PACE Mentoring:</w:t>
      </w:r>
      <w:r>
        <w:rPr>
          <w:rFonts w:cstheme="minorHAnsi"/>
          <w:highlight w:val="white"/>
        </w:rPr>
        <w:t xml:space="preserve"> Offers students and jobseekers the opportunity to be mentored by some of Australia’s best and brightest professionals from a range of industries. </w:t>
      </w:r>
      <w:hyperlink r:id="rId13" w:history="1">
        <w:r>
          <w:rPr>
            <w:rStyle w:val="Hyperlink"/>
            <w:rFonts w:cstheme="minorHAnsi"/>
            <w:color w:val="1155CC"/>
            <w:highlight w:val="white"/>
          </w:rPr>
          <w:t>https://www.and.org.au/pages/mentoring.htm</w:t>
        </w:r>
      </w:hyperlink>
    </w:p>
    <w:p w14:paraId="7000834F" w14:textId="73DC6AE1" w:rsidR="009C2B79" w:rsidRPr="00142917" w:rsidRDefault="00EC795E" w:rsidP="00EC795E">
      <w:pPr>
        <w:pStyle w:val="Heading1"/>
        <w:jc w:val="both"/>
        <w:rPr>
          <w:rFonts w:cstheme="minorHAnsi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9FD3FA2" wp14:editId="10791530">
            <wp:simplePos x="0" y="0"/>
            <wp:positionH relativeFrom="margin">
              <wp:posOffset>1828800</wp:posOffset>
            </wp:positionH>
            <wp:positionV relativeFrom="paragraph">
              <wp:posOffset>590550</wp:posOffset>
            </wp:positionV>
            <wp:extent cx="3352800" cy="1228725"/>
            <wp:effectExtent l="0" t="0" r="0" b="9525"/>
            <wp:wrapSquare wrapText="bothSides"/>
            <wp:docPr id="1" name="Picture 1" descr="&quot;it's proven again and again, a more diverse organisation outperforms other organisations quite significantly&quot;" title="Paul Poman, Vice Chair UN Global Compact qu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&quot;it's proven again and again, a more diverse organisation outperforms other organisations quite significantly&quot;" title="Paul Poman, Vice Chair UN Global Compact quo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2B79" w:rsidRPr="00142917" w:rsidSect="004549CD">
      <w:footerReference w:type="default" r:id="rId15"/>
      <w:pgSz w:w="11900" w:h="16840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91A1" w14:textId="77777777" w:rsidR="00B737B7" w:rsidRDefault="00B737B7" w:rsidP="004D5C5C">
      <w:r>
        <w:separator/>
      </w:r>
    </w:p>
  </w:endnote>
  <w:endnote w:type="continuationSeparator" w:id="0">
    <w:p w14:paraId="6BBD8538" w14:textId="77777777" w:rsidR="00B737B7" w:rsidRDefault="00B737B7" w:rsidP="004D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9CA4" w14:textId="06D88EDF" w:rsidR="00864C84" w:rsidRDefault="00A15A2C">
    <w:pPr>
      <w:pStyle w:val="Footer"/>
    </w:pPr>
    <w:r>
      <w:rPr>
        <w:noProof/>
      </w:rPr>
      <w:drawing>
        <wp:inline distT="0" distB="0" distL="0" distR="0" wp14:anchorId="3CEDA25B" wp14:editId="49029313">
          <wp:extent cx="6642100" cy="44704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E0FA" w14:textId="77777777" w:rsidR="00B737B7" w:rsidRDefault="00B737B7" w:rsidP="004D5C5C">
      <w:r>
        <w:separator/>
      </w:r>
    </w:p>
  </w:footnote>
  <w:footnote w:type="continuationSeparator" w:id="0">
    <w:p w14:paraId="7AA7014B" w14:textId="77777777" w:rsidR="00B737B7" w:rsidRDefault="00B737B7" w:rsidP="004D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1A0C"/>
    <w:multiLevelType w:val="multilevel"/>
    <w:tmpl w:val="9EC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807B9"/>
    <w:multiLevelType w:val="hybridMultilevel"/>
    <w:tmpl w:val="D8F00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717D35"/>
    <w:multiLevelType w:val="hybridMultilevel"/>
    <w:tmpl w:val="4B3E1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C"/>
    <w:rsid w:val="00091872"/>
    <w:rsid w:val="000B67CE"/>
    <w:rsid w:val="001419A3"/>
    <w:rsid w:val="00142917"/>
    <w:rsid w:val="001522D9"/>
    <w:rsid w:val="00156E08"/>
    <w:rsid w:val="00250591"/>
    <w:rsid w:val="002D5F50"/>
    <w:rsid w:val="003007E2"/>
    <w:rsid w:val="003134EB"/>
    <w:rsid w:val="004549CD"/>
    <w:rsid w:val="004D5C5C"/>
    <w:rsid w:val="005F05B5"/>
    <w:rsid w:val="005F1129"/>
    <w:rsid w:val="00610226"/>
    <w:rsid w:val="00755DF1"/>
    <w:rsid w:val="008129A8"/>
    <w:rsid w:val="00864C84"/>
    <w:rsid w:val="008839B6"/>
    <w:rsid w:val="00904DDC"/>
    <w:rsid w:val="00975266"/>
    <w:rsid w:val="00983D49"/>
    <w:rsid w:val="009C2B79"/>
    <w:rsid w:val="00A15A2C"/>
    <w:rsid w:val="00A205D3"/>
    <w:rsid w:val="00A95645"/>
    <w:rsid w:val="00B737B7"/>
    <w:rsid w:val="00D6445A"/>
    <w:rsid w:val="00EC795E"/>
    <w:rsid w:val="00F24D4F"/>
    <w:rsid w:val="00F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80F9B"/>
  <w15:chartTrackingRefBased/>
  <w15:docId w15:val="{D179FAB4-C9CE-EB4A-A3C4-930B48DB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E0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9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5C"/>
  </w:style>
  <w:style w:type="paragraph" w:styleId="Footer">
    <w:name w:val="footer"/>
    <w:basedOn w:val="Normal"/>
    <w:link w:val="FooterChar"/>
    <w:uiPriority w:val="99"/>
    <w:unhideWhenUsed/>
    <w:rsid w:val="004D5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5C"/>
  </w:style>
  <w:style w:type="character" w:customStyle="1" w:styleId="Heading1Char">
    <w:name w:val="Heading 1 Char"/>
    <w:basedOn w:val="DefaultParagraphFont"/>
    <w:link w:val="Heading1"/>
    <w:uiPriority w:val="9"/>
    <w:rsid w:val="0015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6E0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2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29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795E"/>
    <w:pPr>
      <w:spacing w:before="200" w:after="160" w:line="276" w:lineRule="auto"/>
      <w:ind w:left="864" w:right="864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val="en" w:eastAsia="en-AU"/>
    </w:rPr>
  </w:style>
  <w:style w:type="character" w:customStyle="1" w:styleId="QuoteChar">
    <w:name w:val="Quote Char"/>
    <w:basedOn w:val="DefaultParagraphFont"/>
    <w:link w:val="Quote"/>
    <w:uiPriority w:val="29"/>
    <w:rsid w:val="00EC795E"/>
    <w:rPr>
      <w:rFonts w:ascii="Arial" w:eastAsia="Arial" w:hAnsi="Arial" w:cs="Arial"/>
      <w:i/>
      <w:iCs/>
      <w:color w:val="404040" w:themeColor="text1" w:themeTint="BF"/>
      <w:sz w:val="22"/>
      <w:szCs w:val="22"/>
      <w:lang w:val="en" w:eastAsia="en-AU"/>
    </w:rPr>
  </w:style>
  <w:style w:type="character" w:styleId="Emphasis">
    <w:name w:val="Emphasis"/>
    <w:basedOn w:val="DefaultParagraphFont"/>
    <w:uiPriority w:val="20"/>
    <w:qFormat/>
    <w:rsid w:val="00EC795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C79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C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cet.edu.au/webinars/" TargetMode="External"/><Relationship Id="rId13" Type="http://schemas.openxmlformats.org/officeDocument/2006/relationships/hyperlink" Target="https://www.and.org.au/pages/mentor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d.org.au/pages/stepping-into...-program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baccess.gov.au/employ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isabilityawarenes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epsndco.com.au/webinars/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Debbie Rooskov</cp:lastModifiedBy>
  <cp:revision>5</cp:revision>
  <cp:lastPrinted>2021-07-12T00:55:00Z</cp:lastPrinted>
  <dcterms:created xsi:type="dcterms:W3CDTF">2022-03-18T01:56:00Z</dcterms:created>
  <dcterms:modified xsi:type="dcterms:W3CDTF">2022-03-23T05:01:00Z</dcterms:modified>
</cp:coreProperties>
</file>