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24104" w14:textId="751E5159" w:rsidR="00D56522" w:rsidRPr="006769F7" w:rsidRDefault="00115657" w:rsidP="006769F7">
      <w:pPr>
        <w:pStyle w:val="Heading1"/>
      </w:pPr>
      <w:r w:rsidRPr="006769F7">
        <w:t>Practice Guide: Transition</w:t>
      </w:r>
      <w:r w:rsidR="00DA1539" w:rsidRPr="006769F7">
        <w:t xml:space="preserve"> from School</w:t>
      </w:r>
    </w:p>
    <w:p w14:paraId="1FB95958" w14:textId="77777777" w:rsidR="00D56522" w:rsidRPr="005B0ADD" w:rsidRDefault="00115657" w:rsidP="00984AD0">
      <w:pPr>
        <w:pStyle w:val="Heading2"/>
      </w:pPr>
      <w:r w:rsidRPr="005B0ADD">
        <w:t>Overview</w:t>
      </w:r>
    </w:p>
    <w:p w14:paraId="24A53FF0" w14:textId="0CB590ED" w:rsidR="00D56522" w:rsidRPr="005B0ADD" w:rsidRDefault="00115657" w:rsidP="008C54F1">
      <w:r w:rsidRPr="0CBD12A4">
        <w:t xml:space="preserve">This guide addresses the support </w:t>
      </w:r>
      <w:r w:rsidR="00ED14E2" w:rsidRPr="0CBD12A4">
        <w:t xml:space="preserve">that </w:t>
      </w:r>
      <w:r w:rsidRPr="0CBD12A4">
        <w:t xml:space="preserve">a </w:t>
      </w:r>
      <w:r w:rsidR="00ED14E2" w:rsidRPr="0CBD12A4">
        <w:t>registered training organisation (</w:t>
      </w:r>
      <w:r w:rsidRPr="0CBD12A4">
        <w:t>RTO</w:t>
      </w:r>
      <w:r w:rsidR="00ED14E2" w:rsidRPr="0CBD12A4">
        <w:t>)</w:t>
      </w:r>
      <w:r w:rsidRPr="0CBD12A4">
        <w:t xml:space="preserve"> can </w:t>
      </w:r>
      <w:r w:rsidR="00E429C2" w:rsidRPr="0CBD12A4">
        <w:t>provide</w:t>
      </w:r>
      <w:r w:rsidRPr="0CBD12A4">
        <w:t xml:space="preserve"> during transition</w:t>
      </w:r>
      <w:r w:rsidR="001D19A0" w:rsidRPr="0CBD12A4">
        <w:t xml:space="preserve"> – t</w:t>
      </w:r>
      <w:r w:rsidRPr="0CBD12A4">
        <w:t>he time when a prospective student is exploring their post-secondary school or tertiary options. This include</w:t>
      </w:r>
      <w:r w:rsidR="00E572F0" w:rsidRPr="0CBD12A4">
        <w:t>s</w:t>
      </w:r>
      <w:r w:rsidRPr="0CBD12A4">
        <w:t xml:space="preserve"> </w:t>
      </w:r>
      <w:r w:rsidR="17C6AD83" w:rsidRPr="0CBD12A4">
        <w:t>a</w:t>
      </w:r>
      <w:r w:rsidRPr="0CBD12A4">
        <w:t xml:space="preserve">dult </w:t>
      </w:r>
      <w:r w:rsidR="7D2F0CDC" w:rsidRPr="0CBD12A4">
        <w:t xml:space="preserve">and </w:t>
      </w:r>
      <w:r w:rsidR="2BFC0D6D" w:rsidRPr="0CBD12A4">
        <w:t>c</w:t>
      </w:r>
      <w:r w:rsidRPr="0CBD12A4">
        <w:t xml:space="preserve">ommunity </w:t>
      </w:r>
      <w:r w:rsidR="24E1F9B5" w:rsidRPr="0CBD12A4">
        <w:t>e</w:t>
      </w:r>
      <w:r w:rsidRPr="0CBD12A4">
        <w:t xml:space="preserve">ducation (ACE), </w:t>
      </w:r>
      <w:r w:rsidR="001D19A0" w:rsidRPr="0CBD12A4">
        <w:t>v</w:t>
      </w:r>
      <w:r w:rsidRPr="0CBD12A4">
        <w:t xml:space="preserve">ocational </w:t>
      </w:r>
      <w:r w:rsidR="001D19A0" w:rsidRPr="0CBD12A4">
        <w:t>e</w:t>
      </w:r>
      <w:r w:rsidRPr="0CBD12A4">
        <w:t xml:space="preserve">ducation and </w:t>
      </w:r>
      <w:r w:rsidR="001D19A0" w:rsidRPr="0CBD12A4">
        <w:t>t</w:t>
      </w:r>
      <w:r w:rsidRPr="0CBD12A4">
        <w:t xml:space="preserve">raining (VET), </w:t>
      </w:r>
      <w:r w:rsidR="001D19A0" w:rsidRPr="0CBD12A4">
        <w:t>h</w:t>
      </w:r>
      <w:r w:rsidRPr="0CBD12A4">
        <w:t xml:space="preserve">igher </w:t>
      </w:r>
      <w:r w:rsidR="001D19A0" w:rsidRPr="0CBD12A4">
        <w:t>e</w:t>
      </w:r>
      <w:r w:rsidRPr="0CBD12A4">
        <w:t>ducation, and employment.</w:t>
      </w:r>
    </w:p>
    <w:p w14:paraId="7292B227" w14:textId="05D05F8E" w:rsidR="00D56522" w:rsidRPr="005B0ADD" w:rsidRDefault="00115657" w:rsidP="00984AD0">
      <w:pPr>
        <w:pStyle w:val="Heading2"/>
      </w:pPr>
      <w:r w:rsidRPr="0CBD12A4">
        <w:t>What is transition?</w:t>
      </w:r>
    </w:p>
    <w:p w14:paraId="4945BA2E" w14:textId="294395B8" w:rsidR="00D56522" w:rsidRPr="005B0ADD" w:rsidRDefault="00115657" w:rsidP="0002492C">
      <w:r w:rsidRPr="0CBD12A4">
        <w:t>Transition planning is the process used by a prospective student to explore, plan, prepare and work towards achieving their future directions and goals. It is planning now for a desired future. It aims to ensure that the prospective learner is empowered to make informed choices about their study pathways and choices. Transition planning helps students implement strategies to support the achievement of their desired goals.</w:t>
      </w:r>
      <w:r w:rsidR="002F02A2">
        <w:t xml:space="preserve"> </w:t>
      </w:r>
      <w:r w:rsidRPr="005B0ADD">
        <w:t>An RTO can play an important role in supporting transitio</w:t>
      </w:r>
      <w:r w:rsidR="001053D7">
        <w:t>n by</w:t>
      </w:r>
      <w:r w:rsidRPr="005B0ADD">
        <w:t xml:space="preserve"> providing </w:t>
      </w:r>
      <w:r w:rsidR="001053D7">
        <w:t>useful</w:t>
      </w:r>
      <w:r w:rsidR="0077568C">
        <w:t>,</w:t>
      </w:r>
      <w:r w:rsidR="001053D7" w:rsidRPr="005B0ADD">
        <w:t xml:space="preserve"> </w:t>
      </w:r>
      <w:r w:rsidR="00017A5D" w:rsidRPr="005B0ADD">
        <w:t>accessible</w:t>
      </w:r>
      <w:r w:rsidRPr="005B0ADD">
        <w:t xml:space="preserve"> information and advice. This helps prospective students, and their associates, make informed decisions.</w:t>
      </w:r>
    </w:p>
    <w:p w14:paraId="1304428B" w14:textId="03A7B0CF" w:rsidR="00D56522" w:rsidRPr="005B0ADD" w:rsidRDefault="00115657" w:rsidP="00984AD0">
      <w:pPr>
        <w:pStyle w:val="Heading2"/>
      </w:pPr>
      <w:r w:rsidRPr="0CBD12A4">
        <w:t xml:space="preserve">Practice </w:t>
      </w:r>
      <w:r w:rsidR="002B091A" w:rsidRPr="0CBD12A4">
        <w:t>c</w:t>
      </w:r>
      <w:r w:rsidRPr="0CBD12A4">
        <w:t>onsiderations</w:t>
      </w:r>
      <w:r w:rsidR="002B091A" w:rsidRPr="0CBD12A4">
        <w:t xml:space="preserve"> and checkpoints</w:t>
      </w:r>
    </w:p>
    <w:p w14:paraId="26C92CC9" w14:textId="6212AF71" w:rsidR="00E2653B" w:rsidRPr="005B0ADD" w:rsidRDefault="00E2653B" w:rsidP="00921321">
      <w:pPr>
        <w:pStyle w:val="bullettedlist"/>
      </w:pPr>
      <w:r w:rsidRPr="005B0ADD">
        <w:t xml:space="preserve">Create opportunities for students, their associates, schools, career and employment services, and </w:t>
      </w:r>
      <w:r w:rsidR="000266EB">
        <w:t xml:space="preserve">support </w:t>
      </w:r>
      <w:r w:rsidRPr="005B0ADD">
        <w:t xml:space="preserve">agencies </w:t>
      </w:r>
      <w:r w:rsidR="00C839BE">
        <w:t>to</w:t>
      </w:r>
      <w:r w:rsidRPr="005B0ADD">
        <w:t xml:space="preserve"> engage with </w:t>
      </w:r>
      <w:r w:rsidR="00CD168F" w:rsidRPr="005B0ADD">
        <w:t xml:space="preserve">the </w:t>
      </w:r>
      <w:r w:rsidRPr="005B0ADD">
        <w:t>RTO about supporting transition and being informed.</w:t>
      </w:r>
    </w:p>
    <w:p w14:paraId="0EC7E49A" w14:textId="2C85822E" w:rsidR="00E2653B" w:rsidRDefault="00E2653B" w:rsidP="00921321">
      <w:pPr>
        <w:pStyle w:val="bullettedlist"/>
      </w:pPr>
      <w:r w:rsidRPr="0CBD12A4">
        <w:t xml:space="preserve">Consider how </w:t>
      </w:r>
      <w:r w:rsidR="3B8ED1E9" w:rsidRPr="0CBD12A4">
        <w:t xml:space="preserve">RTO </w:t>
      </w:r>
      <w:r w:rsidR="00CD168F" w:rsidRPr="0CBD12A4">
        <w:t xml:space="preserve">staff </w:t>
      </w:r>
      <w:r w:rsidRPr="0CBD12A4">
        <w:t xml:space="preserve">can participate in careers forums and </w:t>
      </w:r>
      <w:r w:rsidR="0077568C" w:rsidRPr="0CBD12A4">
        <w:t xml:space="preserve">other events to </w:t>
      </w:r>
      <w:r w:rsidRPr="0CBD12A4">
        <w:t xml:space="preserve">provide relevant information to assist in transition planning. </w:t>
      </w:r>
    </w:p>
    <w:p w14:paraId="11EB205A" w14:textId="3E08C7B2" w:rsidR="00A772B8" w:rsidRDefault="00A772B8" w:rsidP="00921321">
      <w:pPr>
        <w:pStyle w:val="bullettedlist"/>
      </w:pPr>
      <w:r>
        <w:t>Consider familiarisation/orientation with RTO location and facilities as part of transition process.</w:t>
      </w:r>
    </w:p>
    <w:p w14:paraId="2599A9A9" w14:textId="43DDE72D" w:rsidR="00E2653B" w:rsidRPr="005B0ADD" w:rsidRDefault="00E2653B" w:rsidP="00921321">
      <w:pPr>
        <w:pStyle w:val="bullettedlist"/>
      </w:pPr>
      <w:r w:rsidRPr="005B0ADD">
        <w:t>Encourage collaboration and planning with the prospective students, their supporters, school</w:t>
      </w:r>
      <w:r w:rsidR="007C356D">
        <w:t>s</w:t>
      </w:r>
      <w:r w:rsidRPr="005B0ADD">
        <w:t xml:space="preserve"> and service providers. </w:t>
      </w:r>
    </w:p>
    <w:p w14:paraId="130E7756" w14:textId="77777777" w:rsidR="00E2653B" w:rsidRPr="005B0ADD" w:rsidRDefault="00E2653B" w:rsidP="00921321">
      <w:pPr>
        <w:pStyle w:val="bullettedlist"/>
      </w:pPr>
      <w:r w:rsidRPr="005B0ADD">
        <w:t>Be aspirational about the choices people are making.</w:t>
      </w:r>
    </w:p>
    <w:p w14:paraId="2D04E7E6" w14:textId="6CF2468E" w:rsidR="00E2653B" w:rsidRPr="005B0ADD" w:rsidRDefault="00E2653B" w:rsidP="00921321">
      <w:pPr>
        <w:pStyle w:val="bullettedlist"/>
      </w:pPr>
      <w:r w:rsidRPr="005B0ADD">
        <w:t xml:space="preserve">Anticipate </w:t>
      </w:r>
      <w:r w:rsidR="00CD168F" w:rsidRPr="005B0ADD">
        <w:t xml:space="preserve">there </w:t>
      </w:r>
      <w:r w:rsidRPr="005B0ADD">
        <w:t xml:space="preserve">will </w:t>
      </w:r>
      <w:r w:rsidR="00CD168F" w:rsidRPr="005B0ADD">
        <w:t xml:space="preserve">be </w:t>
      </w:r>
      <w:r w:rsidRPr="005B0ADD">
        <w:t xml:space="preserve">a range of learners with a range of support needs, including specific individualised needs that might include reasonable adjustments, physical accessibility or digital access. </w:t>
      </w:r>
    </w:p>
    <w:p w14:paraId="30412B3D" w14:textId="5A904D4C" w:rsidR="00E2653B" w:rsidRPr="005B0ADD" w:rsidRDefault="00E2653B" w:rsidP="00921321">
      <w:pPr>
        <w:pStyle w:val="bullettedlist"/>
      </w:pPr>
      <w:r w:rsidRPr="005B0ADD">
        <w:t>Include the prospective students in the process of negotiating supports so they can learn how to draw on the services available for them</w:t>
      </w:r>
      <w:r w:rsidR="00CD168F" w:rsidRPr="005B0ADD">
        <w:t>.</w:t>
      </w:r>
      <w:r w:rsidRPr="005B0ADD">
        <w:t xml:space="preserve"> </w:t>
      </w:r>
    </w:p>
    <w:p w14:paraId="4F247DFA" w14:textId="23766AF6" w:rsidR="00E2653B" w:rsidRPr="005B0ADD" w:rsidRDefault="00E2653B" w:rsidP="00921321">
      <w:pPr>
        <w:pStyle w:val="bullettedlist"/>
      </w:pPr>
      <w:r w:rsidRPr="005B0ADD">
        <w:t xml:space="preserve">Encourage a positive approach to disclosure or requests for support as a means for successful transition </w:t>
      </w:r>
      <w:r w:rsidR="00C839BE">
        <w:t>to</w:t>
      </w:r>
      <w:r w:rsidRPr="005B0ADD">
        <w:t xml:space="preserve"> training pathways. </w:t>
      </w:r>
    </w:p>
    <w:p w14:paraId="4601D036" w14:textId="24267871" w:rsidR="00E2653B" w:rsidRPr="005B0ADD" w:rsidRDefault="00E2653B" w:rsidP="00921321">
      <w:pPr>
        <w:pStyle w:val="bullettedlist"/>
      </w:pPr>
      <w:r w:rsidRPr="005B0ADD">
        <w:t xml:space="preserve">Ensure </w:t>
      </w:r>
      <w:r w:rsidR="00E32C04">
        <w:t>your</w:t>
      </w:r>
      <w:r w:rsidR="00CD168F" w:rsidRPr="005B0ADD">
        <w:t xml:space="preserve"> </w:t>
      </w:r>
      <w:r w:rsidRPr="005B0ADD">
        <w:t xml:space="preserve">RTO is familiar with the types of supports that the </w:t>
      </w:r>
      <w:r w:rsidR="001E00C0">
        <w:t xml:space="preserve">National Disability Insurance Scheme </w:t>
      </w:r>
      <w:r w:rsidR="00BD519D">
        <w:t>(</w:t>
      </w:r>
      <w:r w:rsidRPr="005B0ADD">
        <w:t>NDIS</w:t>
      </w:r>
      <w:r w:rsidR="00BD519D">
        <w:t>)</w:t>
      </w:r>
      <w:r w:rsidRPr="005B0ADD">
        <w:t xml:space="preserve"> will provide to a student and what the RTO will need to provide.</w:t>
      </w:r>
    </w:p>
    <w:p w14:paraId="4E9D9324" w14:textId="7E45B0A3" w:rsidR="00E2653B" w:rsidRPr="005B0ADD" w:rsidRDefault="00C839BE" w:rsidP="00921321">
      <w:pPr>
        <w:pStyle w:val="bullettedlist"/>
      </w:pPr>
      <w:r>
        <w:t>Inform students and their associates about the expectations of studying VET</w:t>
      </w:r>
      <w:r w:rsidR="00ED14E2">
        <w:t>.</w:t>
      </w:r>
    </w:p>
    <w:p w14:paraId="0C7E27B2" w14:textId="122D1FD7" w:rsidR="00D56522" w:rsidRPr="005B0ADD" w:rsidRDefault="00B9275F" w:rsidP="00984AD0">
      <w:pPr>
        <w:pStyle w:val="Heading2"/>
      </w:pPr>
      <w:r w:rsidRPr="000E1D5A">
        <w:lastRenderedPageBreak/>
        <w:t>Links to the relevant legislation and standards to meet RTO obligations</w:t>
      </w:r>
    </w:p>
    <w:p w14:paraId="0787F8F1" w14:textId="70E07B4C" w:rsidR="00334C78" w:rsidRPr="004869D9" w:rsidRDefault="00191E6B" w:rsidP="00C530EB">
      <w:pPr>
        <w:spacing w:before="240"/>
        <w:rPr>
          <w:rStyle w:val="Hyperlink"/>
          <w:i w:val="0"/>
          <w:iCs/>
        </w:rPr>
      </w:pPr>
      <w:hyperlink r:id="rId10">
        <w:r w:rsidR="00334C78" w:rsidRPr="004869D9">
          <w:rPr>
            <w:rStyle w:val="Hyperlink"/>
            <w:iCs/>
          </w:rPr>
          <w:t>Disability Discrimination Act 1992 (</w:t>
        </w:r>
        <w:proofErr w:type="spellStart"/>
        <w:r w:rsidR="00334C78" w:rsidRPr="004869D9">
          <w:rPr>
            <w:rStyle w:val="Hyperlink"/>
            <w:iCs/>
          </w:rPr>
          <w:t>Cth</w:t>
        </w:r>
        <w:proofErr w:type="spellEnd"/>
        <w:r w:rsidR="00334C78" w:rsidRPr="004869D9">
          <w:rPr>
            <w:rStyle w:val="Hyperlink"/>
            <w:iCs/>
          </w:rPr>
          <w:t>) (DDA)</w:t>
        </w:r>
      </w:hyperlink>
    </w:p>
    <w:p w14:paraId="0665E25D" w14:textId="77777777" w:rsidR="00334C78" w:rsidRPr="005B0ADD" w:rsidRDefault="00334C78" w:rsidP="0002492C">
      <w:pPr>
        <w:rPr>
          <w:rFonts w:cs="Arial"/>
        </w:rPr>
      </w:pPr>
      <w:r>
        <w:rPr>
          <w:rFonts w:cs="Arial"/>
        </w:rPr>
        <w:t>The DDA m</w:t>
      </w:r>
      <w:r w:rsidRPr="005B0ADD">
        <w:rPr>
          <w:rFonts w:cs="Arial"/>
        </w:rPr>
        <w:t xml:space="preserve">akes it unlawful to discriminate against a person </w:t>
      </w:r>
      <w:proofErr w:type="gramStart"/>
      <w:r w:rsidRPr="005B0ADD">
        <w:rPr>
          <w:rFonts w:cs="Arial"/>
        </w:rPr>
        <w:t>on the basis of</w:t>
      </w:r>
      <w:proofErr w:type="gramEnd"/>
      <w:r w:rsidRPr="005B0ADD">
        <w:rPr>
          <w:rFonts w:cs="Arial"/>
        </w:rPr>
        <w:t xml:space="preserve"> disability in education.</w:t>
      </w:r>
    </w:p>
    <w:p w14:paraId="10C55FCB" w14:textId="77777777" w:rsidR="00E0794F" w:rsidRPr="004869D9" w:rsidRDefault="00191E6B" w:rsidP="00C530EB">
      <w:pPr>
        <w:spacing w:before="240"/>
        <w:rPr>
          <w:rStyle w:val="Hyperlink"/>
          <w:i w:val="0"/>
          <w:iCs/>
        </w:rPr>
      </w:pPr>
      <w:hyperlink r:id="rId11">
        <w:r w:rsidR="00E0794F" w:rsidRPr="004869D9">
          <w:rPr>
            <w:rStyle w:val="Hyperlink"/>
            <w:iCs/>
          </w:rPr>
          <w:t>Disability Standards for Education 2005 (</w:t>
        </w:r>
        <w:proofErr w:type="spellStart"/>
        <w:r w:rsidR="00E0794F" w:rsidRPr="004869D9">
          <w:rPr>
            <w:rStyle w:val="Hyperlink"/>
            <w:iCs/>
          </w:rPr>
          <w:t>Cth</w:t>
        </w:r>
        <w:proofErr w:type="spellEnd"/>
        <w:r w:rsidR="00E0794F" w:rsidRPr="004869D9">
          <w:rPr>
            <w:rStyle w:val="Hyperlink"/>
            <w:iCs/>
          </w:rPr>
          <w:t>) (</w:t>
        </w:r>
        <w:proofErr w:type="spellStart"/>
        <w:r w:rsidR="00E0794F" w:rsidRPr="004869D9">
          <w:rPr>
            <w:rStyle w:val="Hyperlink"/>
            <w:iCs/>
          </w:rPr>
          <w:t>DSE</w:t>
        </w:r>
        <w:proofErr w:type="spellEnd"/>
        <w:r w:rsidR="00E0794F" w:rsidRPr="004869D9">
          <w:rPr>
            <w:rStyle w:val="Hyperlink"/>
            <w:iCs/>
          </w:rPr>
          <w:t>)</w:t>
        </w:r>
      </w:hyperlink>
    </w:p>
    <w:p w14:paraId="7EF89FD2" w14:textId="77777777" w:rsidR="00E0794F" w:rsidRPr="005B0ADD" w:rsidRDefault="00E0794F" w:rsidP="0002492C">
      <w:pPr>
        <w:rPr>
          <w:rFonts w:cs="Arial"/>
        </w:rPr>
      </w:pPr>
      <w:r w:rsidRPr="005B0ADD">
        <w:rPr>
          <w:rStyle w:val="Strong"/>
          <w:rFonts w:cs="Arial"/>
        </w:rPr>
        <w:t>Making reasonable adjustments</w:t>
      </w:r>
      <w:r w:rsidRPr="00F543EA">
        <w:rPr>
          <w:rFonts w:cs="Arial"/>
          <w:b/>
          <w:bCs/>
        </w:rPr>
        <w:t xml:space="preserve"> – </w:t>
      </w:r>
      <w:r w:rsidRPr="005B0ADD">
        <w:rPr>
          <w:rStyle w:val="Strong"/>
          <w:rFonts w:cs="Arial"/>
        </w:rPr>
        <w:t>Part 3</w:t>
      </w:r>
      <w:r w:rsidRPr="00F543EA">
        <w:rPr>
          <w:rStyle w:val="Strong"/>
          <w:rFonts w:cs="Arial"/>
          <w:b w:val="0"/>
          <w:bCs w:val="0"/>
        </w:rPr>
        <w:t>:</w:t>
      </w:r>
      <w:r>
        <w:rPr>
          <w:rFonts w:cs="Arial"/>
        </w:rPr>
        <w:t xml:space="preserve"> </w:t>
      </w:r>
      <w:r w:rsidRPr="005B0ADD">
        <w:rPr>
          <w:rFonts w:cs="Arial"/>
        </w:rPr>
        <w:t>The Standards generally require providers to make reasonable adjustments where necessary. There is no requirement to make unreasonable adjustments. A reasonable adjustment is a</w:t>
      </w:r>
      <w:r w:rsidRPr="005B0ADD">
        <w:rPr>
          <w:rStyle w:val="Strong"/>
          <w:rFonts w:cs="Arial"/>
        </w:rPr>
        <w:t xml:space="preserve"> </w:t>
      </w:r>
      <w:r w:rsidRPr="005B0ADD">
        <w:rPr>
          <w:rFonts w:cs="Arial"/>
        </w:rPr>
        <w:t>measure or action taken by an education provider in relation to applying for enrolment, to participate in the course or program, to services and facilities; to ensure the student with disability can access, use and participate on the same basis as a student without disability.</w:t>
      </w:r>
    </w:p>
    <w:p w14:paraId="23183A85" w14:textId="77777777" w:rsidR="00E0794F" w:rsidRPr="005B0ADD" w:rsidRDefault="00E0794F" w:rsidP="0002492C">
      <w:pPr>
        <w:rPr>
          <w:rFonts w:cs="Arial"/>
        </w:rPr>
      </w:pPr>
      <w:r w:rsidRPr="005B0ADD">
        <w:rPr>
          <w:rStyle w:val="Strong"/>
          <w:rFonts w:cs="Arial"/>
        </w:rPr>
        <w:t xml:space="preserve">Standards for Enrolment </w:t>
      </w:r>
      <w:r>
        <w:rPr>
          <w:rStyle w:val="Strong"/>
          <w:rFonts w:cs="Arial"/>
        </w:rPr>
        <w:t>–</w:t>
      </w:r>
      <w:r w:rsidRPr="005B0ADD">
        <w:rPr>
          <w:rStyle w:val="Strong"/>
          <w:rFonts w:cs="Arial"/>
        </w:rPr>
        <w:t xml:space="preserve"> Part 4</w:t>
      </w:r>
      <w:r w:rsidRPr="00F543EA">
        <w:rPr>
          <w:rStyle w:val="Strong"/>
          <w:rFonts w:cs="Arial"/>
          <w:b w:val="0"/>
          <w:bCs w:val="0"/>
        </w:rPr>
        <w:t>:</w:t>
      </w:r>
      <w:r>
        <w:rPr>
          <w:rFonts w:cs="Arial"/>
        </w:rPr>
        <w:t xml:space="preserve"> </w:t>
      </w:r>
      <w:r w:rsidRPr="005B0ADD">
        <w:rPr>
          <w:rFonts w:cs="Arial"/>
        </w:rPr>
        <w:t>The education provider must take reasonable steps to ensure that the prospective student is able to seek admission to, or apply for enrolment in, the institution on the same basis as a prospective student without disability, and without experiencing discrimination.</w:t>
      </w:r>
      <w:r w:rsidRPr="00F543EA">
        <w:rPr>
          <w:rStyle w:val="Strong"/>
          <w:rFonts w:cs="Arial"/>
          <w:b w:val="0"/>
          <w:bCs w:val="0"/>
        </w:rPr>
        <w:t xml:space="preserve"> </w:t>
      </w:r>
      <w:r w:rsidRPr="005B0ADD">
        <w:rPr>
          <w:rFonts w:cs="Arial"/>
        </w:rPr>
        <w:t>Enrolment includes marketing, course information, communication and counselling, assessment of learner needs, disclosure, and fees information.</w:t>
      </w:r>
    </w:p>
    <w:p w14:paraId="5CD3861A" w14:textId="6EE6F583" w:rsidR="00D56522" w:rsidRPr="004869D9" w:rsidRDefault="00191E6B" w:rsidP="00C530EB">
      <w:pPr>
        <w:spacing w:before="240"/>
        <w:rPr>
          <w:rStyle w:val="Hyperlink"/>
          <w:i w:val="0"/>
          <w:iCs/>
        </w:rPr>
      </w:pPr>
      <w:hyperlink r:id="rId12">
        <w:r w:rsidR="00B27E75" w:rsidRPr="004869D9">
          <w:rPr>
            <w:rStyle w:val="Hyperlink"/>
            <w:iCs/>
          </w:rPr>
          <w:t>Standards for Registered Training Organisations (RTOs) 2015 (</w:t>
        </w:r>
        <w:proofErr w:type="spellStart"/>
        <w:r w:rsidR="00B27E75" w:rsidRPr="004869D9">
          <w:rPr>
            <w:rStyle w:val="Hyperlink"/>
            <w:iCs/>
          </w:rPr>
          <w:t>Cth</w:t>
        </w:r>
        <w:proofErr w:type="spellEnd"/>
        <w:r w:rsidR="00B27E75" w:rsidRPr="004869D9">
          <w:rPr>
            <w:rStyle w:val="Hyperlink"/>
            <w:iCs/>
          </w:rPr>
          <w:t>)</w:t>
        </w:r>
      </w:hyperlink>
    </w:p>
    <w:p w14:paraId="39CC6CE9" w14:textId="7D45E9F3" w:rsidR="00D56522" w:rsidRPr="005B0ADD" w:rsidRDefault="00115657" w:rsidP="0002492C">
      <w:pPr>
        <w:rPr>
          <w:rFonts w:cs="Arial"/>
        </w:rPr>
      </w:pPr>
      <w:r w:rsidRPr="005B0ADD">
        <w:rPr>
          <w:rStyle w:val="Strong"/>
          <w:rFonts w:cs="Arial"/>
        </w:rPr>
        <w:t>Standard 1</w:t>
      </w:r>
      <w:r w:rsidRPr="00F543EA">
        <w:rPr>
          <w:rStyle w:val="Strong"/>
          <w:rFonts w:cs="Arial"/>
          <w:b w:val="0"/>
          <w:bCs w:val="0"/>
        </w:rPr>
        <w:t>:</w:t>
      </w:r>
      <w:r w:rsidRPr="00AA2C75">
        <w:rPr>
          <w:rFonts w:cs="Arial"/>
          <w:bCs/>
        </w:rPr>
        <w:t xml:space="preserve"> </w:t>
      </w:r>
      <w:r w:rsidRPr="005B0ADD">
        <w:rPr>
          <w:rFonts w:cs="Arial"/>
        </w:rPr>
        <w:t xml:space="preserve">The RTO’s training and assessment strategies and practices are responsive to industry and learner needs and meet the requirements of training packages and VET accredited courses. </w:t>
      </w:r>
    </w:p>
    <w:p w14:paraId="727AFBD6" w14:textId="77777777" w:rsidR="00D56522" w:rsidRPr="005B0ADD" w:rsidRDefault="00115657" w:rsidP="0002492C">
      <w:pPr>
        <w:rPr>
          <w:rFonts w:cs="Arial"/>
        </w:rPr>
      </w:pPr>
      <w:r w:rsidRPr="005B0ADD">
        <w:rPr>
          <w:rStyle w:val="Strong"/>
          <w:rFonts w:cs="Arial"/>
        </w:rPr>
        <w:t>Standard 4</w:t>
      </w:r>
      <w:r w:rsidRPr="005B0ADD">
        <w:rPr>
          <w:rFonts w:cs="Arial"/>
        </w:rPr>
        <w:t xml:space="preserve">: Accurate and accessible information about an RTO, its services and performance </w:t>
      </w:r>
      <w:proofErr w:type="gramStart"/>
      <w:r w:rsidRPr="005B0ADD">
        <w:rPr>
          <w:rFonts w:cs="Arial"/>
        </w:rPr>
        <w:t>is</w:t>
      </w:r>
      <w:proofErr w:type="gramEnd"/>
      <w:r w:rsidRPr="005B0ADD">
        <w:rPr>
          <w:rFonts w:cs="Arial"/>
        </w:rPr>
        <w:t xml:space="preserve"> available to inform prospective and current learners and clients. The RTO must provide accurate and accessible information to prospective and current students.</w:t>
      </w:r>
    </w:p>
    <w:p w14:paraId="731C2EBC" w14:textId="2F4960AA" w:rsidR="00D56522" w:rsidRDefault="00115657" w:rsidP="0002492C">
      <w:pPr>
        <w:rPr>
          <w:rFonts w:cs="Arial"/>
        </w:rPr>
      </w:pPr>
      <w:r w:rsidRPr="005B0ADD">
        <w:rPr>
          <w:rStyle w:val="Strong"/>
          <w:rFonts w:cs="Arial"/>
        </w:rPr>
        <w:t>Standard 5</w:t>
      </w:r>
      <w:r w:rsidRPr="00F543EA">
        <w:rPr>
          <w:rStyle w:val="Strong"/>
          <w:rFonts w:cs="Arial"/>
          <w:b w:val="0"/>
          <w:bCs w:val="0"/>
        </w:rPr>
        <w:t xml:space="preserve">: </w:t>
      </w:r>
      <w:r w:rsidRPr="005B0ADD">
        <w:rPr>
          <w:rFonts w:cs="Arial"/>
        </w:rPr>
        <w:t>Each learner is properly informed and protected. The RTO must ensure learners are adequately informed about the services they are to receive, their rights and obligations, and the RTO</w:t>
      </w:r>
      <w:r w:rsidR="007E425E">
        <w:rPr>
          <w:rFonts w:cs="Arial"/>
        </w:rPr>
        <w:t>’</w:t>
      </w:r>
      <w:r w:rsidRPr="005B0ADD">
        <w:rPr>
          <w:rFonts w:cs="Arial"/>
        </w:rPr>
        <w:t>s responsibilities under the RTO Standards.</w:t>
      </w:r>
    </w:p>
    <w:p w14:paraId="4AAC4BDC" w14:textId="1D8F4816" w:rsidR="0054102E" w:rsidRPr="00BF61F9" w:rsidRDefault="15DBDB48" w:rsidP="0002492C">
      <w:pPr>
        <w:rPr>
          <w:rFonts w:cs="Arial"/>
          <w:lang w:eastAsia="en-US"/>
        </w:rPr>
      </w:pPr>
      <w:r w:rsidRPr="00BF61F9">
        <w:rPr>
          <w:rFonts w:eastAsia="Arial" w:cs="Arial"/>
          <w:b/>
          <w:bCs/>
          <w:color w:val="000000" w:themeColor="text1"/>
        </w:rPr>
        <w:t xml:space="preserve">Please </w:t>
      </w:r>
      <w:proofErr w:type="gramStart"/>
      <w:r w:rsidRPr="00BF61F9">
        <w:rPr>
          <w:rFonts w:eastAsia="Arial" w:cs="Arial"/>
          <w:b/>
          <w:bCs/>
          <w:color w:val="000000" w:themeColor="text1"/>
        </w:rPr>
        <w:t>note:</w:t>
      </w:r>
      <w:proofErr w:type="gramEnd"/>
      <w:r w:rsidR="00E34FAC" w:rsidRPr="00E34FAC">
        <w:rPr>
          <w:rFonts w:cs="Arial"/>
          <w:lang w:eastAsia="en-US"/>
        </w:rPr>
        <w:t xml:space="preserve"> RTOs registered by the </w:t>
      </w:r>
      <w:r w:rsidR="00E34FAC" w:rsidRPr="008B7269">
        <w:rPr>
          <w:rFonts w:cs="Arial"/>
          <w:i/>
          <w:iCs/>
          <w:lang w:eastAsia="en-US"/>
        </w:rPr>
        <w:t>Victorian Registration and Qualifications Authority</w:t>
      </w:r>
      <w:r w:rsidR="00E34FAC" w:rsidRPr="00E34FAC">
        <w:rPr>
          <w:rFonts w:cs="Arial"/>
          <w:lang w:eastAsia="en-US"/>
        </w:rPr>
        <w:t xml:space="preserve"> or the </w:t>
      </w:r>
      <w:r w:rsidR="00E34FAC" w:rsidRPr="008B7269">
        <w:rPr>
          <w:rFonts w:cs="Arial"/>
          <w:i/>
          <w:iCs/>
          <w:lang w:eastAsia="en-US"/>
        </w:rPr>
        <w:t>Training Accreditation Council Western Australia</w:t>
      </w:r>
      <w:r w:rsidR="00E34FAC" w:rsidRPr="00E34FAC">
        <w:rPr>
          <w:rFonts w:cs="Arial"/>
          <w:lang w:eastAsia="en-US"/>
        </w:rPr>
        <w:t xml:space="preserve"> may refer to the following websites for requirements specific to you.</w:t>
      </w:r>
    </w:p>
    <w:p w14:paraId="7E28B94B" w14:textId="13241FD1" w:rsidR="00B03652" w:rsidRPr="009A19D4" w:rsidRDefault="00191E6B" w:rsidP="0002492C">
      <w:pPr>
        <w:rPr>
          <w:i/>
          <w:iCs/>
          <w:lang w:eastAsia="en-US"/>
        </w:rPr>
      </w:pPr>
      <w:hyperlink r:id="rId13" w:history="1">
        <w:r w:rsidR="00B03652" w:rsidRPr="009A19D4">
          <w:rPr>
            <w:rStyle w:val="Hyperlink"/>
            <w:iCs/>
            <w:lang w:eastAsia="en-US"/>
          </w:rPr>
          <w:t>Victorian Registration and Qualifications Authority</w:t>
        </w:r>
      </w:hyperlink>
    </w:p>
    <w:p w14:paraId="7B596E53" w14:textId="47BFF723" w:rsidR="00B03652" w:rsidRPr="009A19D4" w:rsidRDefault="00191E6B" w:rsidP="0002492C">
      <w:pPr>
        <w:rPr>
          <w:i/>
          <w:iCs/>
          <w:lang w:eastAsia="en-US"/>
        </w:rPr>
      </w:pPr>
      <w:hyperlink r:id="rId14" w:history="1">
        <w:r w:rsidR="00B03652" w:rsidRPr="009A19D4">
          <w:rPr>
            <w:rStyle w:val="Hyperlink"/>
            <w:iCs/>
            <w:lang w:eastAsia="en-US"/>
          </w:rPr>
          <w:t>Training Accreditation Council Western Australia</w:t>
        </w:r>
      </w:hyperlink>
    </w:p>
    <w:p w14:paraId="260271B7" w14:textId="30EA5E90" w:rsidR="00D56522" w:rsidRPr="00F543EA" w:rsidRDefault="00115657" w:rsidP="00097D44">
      <w:pPr>
        <w:pStyle w:val="Heading2"/>
      </w:pPr>
      <w:r w:rsidRPr="00097D44">
        <w:t>Benefits</w:t>
      </w:r>
    </w:p>
    <w:p w14:paraId="46D14DDA" w14:textId="51646075" w:rsidR="00D56522" w:rsidRPr="005B0ADD" w:rsidRDefault="00115657" w:rsidP="00227EFE">
      <w:pPr>
        <w:pStyle w:val="bullettedlist"/>
      </w:pPr>
      <w:r w:rsidRPr="0CBD12A4">
        <w:t>Student – feels confident about the processes they need to undertake before enrolment</w:t>
      </w:r>
      <w:r w:rsidR="00260A92" w:rsidRPr="0CBD12A4">
        <w:t>,</w:t>
      </w:r>
      <w:r w:rsidRPr="0CBD12A4">
        <w:t xml:space="preserve"> </w:t>
      </w:r>
      <w:r w:rsidR="00260A92" w:rsidRPr="0CBD12A4">
        <w:t>a</w:t>
      </w:r>
      <w:r w:rsidRPr="0CBD12A4">
        <w:t>s well as the options</w:t>
      </w:r>
      <w:r w:rsidR="00D30B57" w:rsidRPr="0CBD12A4">
        <w:t xml:space="preserve">, </w:t>
      </w:r>
      <w:r w:rsidRPr="0CBD12A4">
        <w:t>pathways</w:t>
      </w:r>
      <w:r w:rsidR="00D30B57" w:rsidRPr="0CBD12A4">
        <w:t>, services and supports</w:t>
      </w:r>
      <w:r w:rsidRPr="0CBD12A4">
        <w:t xml:space="preserve"> available to them;</w:t>
      </w:r>
      <w:r w:rsidR="00D30B57" w:rsidRPr="0CBD12A4">
        <w:t xml:space="preserve"> this </w:t>
      </w:r>
      <w:r w:rsidRPr="0CBD12A4">
        <w:t>supports informed decision</w:t>
      </w:r>
      <w:r w:rsidR="00D30B57" w:rsidRPr="0CBD12A4">
        <w:t>-</w:t>
      </w:r>
      <w:r w:rsidRPr="0CBD12A4">
        <w:t>making and planning</w:t>
      </w:r>
      <w:r w:rsidR="2A674464" w:rsidRPr="0CBD12A4">
        <w:t>.</w:t>
      </w:r>
    </w:p>
    <w:p w14:paraId="66A46BE6" w14:textId="479C9B20" w:rsidR="00D56522" w:rsidRPr="005B0ADD" w:rsidRDefault="00E2653B" w:rsidP="00227EFE">
      <w:pPr>
        <w:pStyle w:val="bullettedlist"/>
      </w:pPr>
      <w:r w:rsidRPr="79F048DD">
        <w:lastRenderedPageBreak/>
        <w:t xml:space="preserve">Trainer </w:t>
      </w:r>
      <w:r w:rsidR="00260A92" w:rsidRPr="79F048DD">
        <w:t>and</w:t>
      </w:r>
      <w:r w:rsidRPr="79F048DD">
        <w:t xml:space="preserve"> </w:t>
      </w:r>
      <w:r w:rsidR="00260A92" w:rsidRPr="79F048DD">
        <w:t>a</w:t>
      </w:r>
      <w:r w:rsidRPr="79F048DD">
        <w:t xml:space="preserve">ssessor </w:t>
      </w:r>
      <w:r w:rsidR="00115657" w:rsidRPr="79F048DD">
        <w:t>– provides an opportunity to continue to develop their capability</w:t>
      </w:r>
      <w:r w:rsidR="00C839BE" w:rsidRPr="79F048DD">
        <w:t xml:space="preserve"> to be responsive to students with diverse needs</w:t>
      </w:r>
      <w:r w:rsidR="2A674464" w:rsidRPr="79F048DD">
        <w:t>.</w:t>
      </w:r>
    </w:p>
    <w:p w14:paraId="4CCC503D" w14:textId="11368FA7" w:rsidR="00D56522" w:rsidRPr="005B0ADD" w:rsidRDefault="00115657" w:rsidP="00227EFE">
      <w:pPr>
        <w:pStyle w:val="bullettedlist"/>
      </w:pPr>
      <w:r w:rsidRPr="79F048DD">
        <w:t>RTO –</w:t>
      </w:r>
      <w:r w:rsidR="00E2653B" w:rsidRPr="79F048DD">
        <w:t xml:space="preserve"> </w:t>
      </w:r>
      <w:r w:rsidRPr="79F048DD">
        <w:t>demonstrates the RTO</w:t>
      </w:r>
      <w:r w:rsidR="00CD168F" w:rsidRPr="79F048DD">
        <w:t>’</w:t>
      </w:r>
      <w:r w:rsidRPr="79F048DD">
        <w:t>s commitment to supporting students with a disability</w:t>
      </w:r>
      <w:r w:rsidR="1C173ED8" w:rsidRPr="79F048DD">
        <w:t>.</w:t>
      </w:r>
    </w:p>
    <w:p w14:paraId="552F0D66" w14:textId="29DC5C45" w:rsidR="00D56522" w:rsidRPr="005B0ADD" w:rsidRDefault="00115657" w:rsidP="00D86D95">
      <w:pPr>
        <w:pStyle w:val="Heading2"/>
      </w:pPr>
      <w:bookmarkStart w:id="0" w:name="_Hlk102568141"/>
      <w:r w:rsidRPr="06913666">
        <w:t xml:space="preserve">Training </w:t>
      </w:r>
      <w:r w:rsidR="001D19A0" w:rsidRPr="06913666">
        <w:t>and</w:t>
      </w:r>
      <w:r w:rsidRPr="06913666">
        <w:t xml:space="preserve"> </w:t>
      </w:r>
      <w:r w:rsidR="001D19A0" w:rsidRPr="06913666">
        <w:t>r</w:t>
      </w:r>
      <w:r w:rsidRPr="06913666">
        <w:t>esources</w:t>
      </w:r>
    </w:p>
    <w:p w14:paraId="74E93BBF" w14:textId="7110DAD3" w:rsidR="00D56522" w:rsidRPr="004869D9" w:rsidRDefault="00191E6B" w:rsidP="00227EFE">
      <w:pPr>
        <w:pStyle w:val="bullettedlist"/>
        <w:rPr>
          <w:rStyle w:val="Hyperlink"/>
        </w:rPr>
      </w:pPr>
      <w:hyperlink r:id="rId15" w:history="1">
        <w:r w:rsidR="00954E03" w:rsidRPr="004869D9">
          <w:rPr>
            <w:rStyle w:val="Hyperlink"/>
          </w:rPr>
          <w:t>ADCET Transition Resources</w:t>
        </w:r>
      </w:hyperlink>
    </w:p>
    <w:p w14:paraId="32A5FFFB" w14:textId="19F07D89" w:rsidR="00D56522" w:rsidRPr="004869D9" w:rsidRDefault="00A05535" w:rsidP="00227EFE">
      <w:pPr>
        <w:pStyle w:val="bullettedlist"/>
        <w:numPr>
          <w:ilvl w:val="0"/>
          <w:numId w:val="4"/>
        </w:numPr>
        <w:rPr>
          <w:rStyle w:val="Hyperlink"/>
        </w:rPr>
      </w:pPr>
      <w:r w:rsidRPr="004869D9">
        <w:rPr>
          <w:rStyle w:val="Hyperlink"/>
        </w:rPr>
        <w:fldChar w:fldCharType="begin"/>
      </w:r>
      <w:r w:rsidRPr="004869D9">
        <w:rPr>
          <w:rStyle w:val="Hyperlink"/>
        </w:rPr>
        <w:instrText xml:space="preserve"> HYPERLINK "https://www.dewr.gov.au/nci" </w:instrText>
      </w:r>
      <w:r w:rsidRPr="004869D9">
        <w:rPr>
          <w:rStyle w:val="Hyperlink"/>
        </w:rPr>
      </w:r>
      <w:r w:rsidRPr="004869D9">
        <w:rPr>
          <w:rStyle w:val="Hyperlink"/>
        </w:rPr>
        <w:fldChar w:fldCharType="separate"/>
      </w:r>
      <w:r w:rsidR="00115657" w:rsidRPr="004869D9">
        <w:rPr>
          <w:rStyle w:val="Hyperlink"/>
        </w:rPr>
        <w:t>National Careers Institute – Skills and Training</w:t>
      </w:r>
    </w:p>
    <w:p w14:paraId="6901A89B" w14:textId="2D6599CD" w:rsidR="00C839BE" w:rsidRPr="004869D9" w:rsidRDefault="00A05535" w:rsidP="00227EFE">
      <w:pPr>
        <w:pStyle w:val="bullettedlist"/>
        <w:rPr>
          <w:rStyle w:val="Hyperlink"/>
        </w:rPr>
      </w:pPr>
      <w:r w:rsidRPr="004869D9">
        <w:rPr>
          <w:rStyle w:val="Hyperlink"/>
        </w:rPr>
        <w:fldChar w:fldCharType="end"/>
      </w:r>
      <w:hyperlink r:id="rId16" w:history="1">
        <w:r w:rsidR="00C839BE" w:rsidRPr="004869D9">
          <w:rPr>
            <w:rStyle w:val="Hyperlink"/>
          </w:rPr>
          <w:t>My Skills – Australia’s Training Directory</w:t>
        </w:r>
      </w:hyperlink>
    </w:p>
    <w:p w14:paraId="255A01BF" w14:textId="6F7DBB80" w:rsidR="00115657" w:rsidRPr="004869D9" w:rsidRDefault="00191E6B" w:rsidP="00227EFE">
      <w:pPr>
        <w:pStyle w:val="bullettedlist"/>
        <w:rPr>
          <w:rStyle w:val="Hyperlink"/>
        </w:rPr>
      </w:pPr>
      <w:hyperlink r:id="rId17" w:history="1">
        <w:r w:rsidR="00115657" w:rsidRPr="004869D9">
          <w:rPr>
            <w:rStyle w:val="Hyperlink"/>
          </w:rPr>
          <w:t>Students (A</w:t>
        </w:r>
        <w:r w:rsidR="002F7234" w:rsidRPr="004869D9">
          <w:rPr>
            <w:rStyle w:val="Hyperlink"/>
          </w:rPr>
          <w:t xml:space="preserve">ustralian </w:t>
        </w:r>
        <w:r w:rsidR="00115657" w:rsidRPr="004869D9">
          <w:rPr>
            <w:rStyle w:val="Hyperlink"/>
          </w:rPr>
          <w:t>S</w:t>
        </w:r>
        <w:r w:rsidR="002F7234" w:rsidRPr="004869D9">
          <w:rPr>
            <w:rStyle w:val="Hyperlink"/>
          </w:rPr>
          <w:t xml:space="preserve">kills </w:t>
        </w:r>
        <w:r w:rsidR="00115657" w:rsidRPr="004869D9">
          <w:rPr>
            <w:rStyle w:val="Hyperlink"/>
          </w:rPr>
          <w:t>Q</w:t>
        </w:r>
        <w:r w:rsidR="002F7234" w:rsidRPr="004869D9">
          <w:rPr>
            <w:rStyle w:val="Hyperlink"/>
          </w:rPr>
          <w:t xml:space="preserve">uality </w:t>
        </w:r>
        <w:r w:rsidR="00115657" w:rsidRPr="004869D9">
          <w:rPr>
            <w:rStyle w:val="Hyperlink"/>
          </w:rPr>
          <w:t>A</w:t>
        </w:r>
        <w:r w:rsidR="002F7234" w:rsidRPr="004869D9">
          <w:rPr>
            <w:rStyle w:val="Hyperlink"/>
          </w:rPr>
          <w:t>uthority</w:t>
        </w:r>
        <w:r w:rsidR="00115657" w:rsidRPr="004869D9">
          <w:rPr>
            <w:rStyle w:val="Hyperlink"/>
          </w:rPr>
          <w:t>)</w:t>
        </w:r>
      </w:hyperlink>
      <w:bookmarkEnd w:id="0"/>
    </w:p>
    <w:p w14:paraId="4B8FE83A" w14:textId="77777777" w:rsidR="000416A1" w:rsidRPr="00380AB0" w:rsidRDefault="000416A1" w:rsidP="00380AB0">
      <w:pPr>
        <w:pStyle w:val="Heading3"/>
      </w:pPr>
      <w:r w:rsidRPr="00380AB0">
        <w:t>Disclaimer</w:t>
      </w:r>
    </w:p>
    <w:p w14:paraId="1D4A448B" w14:textId="77777777" w:rsidR="00F26B50" w:rsidRPr="00F26B50" w:rsidRDefault="00F26B50" w:rsidP="00F26B50">
      <w:pPr>
        <w:rPr>
          <w:rFonts w:eastAsia="DengXian"/>
        </w:rPr>
      </w:pPr>
      <w:r w:rsidRPr="00F26B50">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8" w:history="1">
        <w:r w:rsidRPr="00F26B50">
          <w:rPr>
            <w:rFonts w:eastAsia="DengXian"/>
            <w:i/>
            <w:color w:val="0563C1"/>
            <w:u w:val="single"/>
          </w:rPr>
          <w:t>adcet.edu.au/vet/disclaimer</w:t>
        </w:r>
      </w:hyperlink>
      <w:r w:rsidRPr="00F26B50">
        <w:rPr>
          <w:rFonts w:eastAsia="DengXian"/>
        </w:rPr>
        <w:t xml:space="preserve"> or by contacting </w:t>
      </w:r>
      <w:r w:rsidRPr="00F26B50">
        <w:rPr>
          <w:rFonts w:eastAsia="DengXian"/>
          <w:i/>
          <w:color w:val="0563C1"/>
          <w:u w:val="single"/>
        </w:rPr>
        <w:t xml:space="preserve">the </w:t>
      </w:r>
      <w:hyperlink r:id="rId19" w:history="1">
        <w:r w:rsidRPr="00F26B50">
          <w:rPr>
            <w:rFonts w:eastAsia="DengXian"/>
            <w:i/>
            <w:color w:val="0563C1"/>
            <w:u w:val="single"/>
          </w:rPr>
          <w:t>Department of Employment and Workplace Relations</w:t>
        </w:r>
      </w:hyperlink>
      <w:r w:rsidRPr="00F26B50">
        <w:rPr>
          <w:rFonts w:eastAsia="DengXian"/>
        </w:rPr>
        <w:t>.</w:t>
      </w:r>
    </w:p>
    <w:p w14:paraId="58D3DAB7" w14:textId="45345380" w:rsidR="00E43323" w:rsidRPr="00380AB0" w:rsidRDefault="00F26B50" w:rsidP="00F26B50">
      <w:r w:rsidRPr="00F26B50">
        <w:rPr>
          <w:rFonts w:eastAsia="DengXian"/>
        </w:rPr>
        <w:t xml:space="preserve">This resource is funded by the Australian Government Department of Employment and Workplace Relations through the </w:t>
      </w:r>
      <w:hyperlink r:id="rId20" w:history="1">
        <w:r w:rsidRPr="00F26B50">
          <w:rPr>
            <w:rStyle w:val="Hyperlink"/>
          </w:rPr>
          <w:t>Supporting</w:t>
        </w:r>
        <w:r w:rsidRPr="00F26B50">
          <w:rPr>
            <w:rFonts w:eastAsia="DengXian"/>
            <w:i/>
            <w:color w:val="0563C1"/>
            <w:u w:val="single"/>
          </w:rPr>
          <w:t xml:space="preserve"> Students with Disability in VET project and is hosted by ADCET</w:t>
        </w:r>
      </w:hyperlink>
      <w:r w:rsidRPr="00F26B50">
        <w:rPr>
          <w:rFonts w:eastAsia="DengXian"/>
        </w:rPr>
        <w:t>.</w:t>
      </w:r>
    </w:p>
    <w:sectPr w:rsidR="00E43323" w:rsidRPr="00380AB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A424" w14:textId="77777777" w:rsidR="00C95ACF" w:rsidRDefault="00C95ACF" w:rsidP="00E429C2">
      <w:r>
        <w:separator/>
      </w:r>
    </w:p>
  </w:endnote>
  <w:endnote w:type="continuationSeparator" w:id="0">
    <w:p w14:paraId="609DA1AC" w14:textId="77777777" w:rsidR="00C95ACF" w:rsidRDefault="00C95ACF" w:rsidP="00E429C2">
      <w:r>
        <w:continuationSeparator/>
      </w:r>
    </w:p>
  </w:endnote>
  <w:endnote w:type="continuationNotice" w:id="1">
    <w:p w14:paraId="103C76E9" w14:textId="77777777" w:rsidR="00C95ACF" w:rsidRDefault="00C95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4BB8" w14:textId="7598F9D3" w:rsidR="00E2653B" w:rsidRDefault="001C28D4" w:rsidP="0067632C">
    <w:pPr>
      <w:pStyle w:val="Footer"/>
      <w:pBdr>
        <w:top w:val="single" w:sz="4" w:space="1" w:color="auto"/>
      </w:pBdr>
      <w:spacing w:before="0" w:after="0"/>
      <w:rPr>
        <w:b/>
        <w:bCs/>
        <w:sz w:val="20"/>
        <w:szCs w:val="20"/>
      </w:rPr>
    </w:pPr>
    <w:r w:rsidRPr="00A70904">
      <w:rPr>
        <w:sz w:val="20"/>
        <w:szCs w:val="20"/>
      </w:rPr>
      <w:t>Practice Guide -Transition from School</w:t>
    </w:r>
    <w:r w:rsidRPr="00A70904">
      <w:rPr>
        <w:sz w:val="20"/>
        <w:szCs w:val="20"/>
      </w:rPr>
      <w:ptab w:relativeTo="margin" w:alignment="right" w:leader="none"/>
    </w:r>
    <w:r w:rsidR="00E324C4" w:rsidRPr="00E324C4">
      <w:rPr>
        <w:sz w:val="20"/>
        <w:szCs w:val="20"/>
      </w:rPr>
      <w:fldChar w:fldCharType="begin"/>
    </w:r>
    <w:r w:rsidR="00E324C4" w:rsidRPr="00E324C4">
      <w:rPr>
        <w:sz w:val="20"/>
        <w:szCs w:val="20"/>
      </w:rPr>
      <w:instrText xml:space="preserve"> PAGE   \* MERGEFORMAT </w:instrText>
    </w:r>
    <w:r w:rsidR="00E324C4" w:rsidRPr="00E324C4">
      <w:rPr>
        <w:sz w:val="20"/>
        <w:szCs w:val="20"/>
      </w:rPr>
      <w:fldChar w:fldCharType="separate"/>
    </w:r>
    <w:r w:rsidR="00E324C4" w:rsidRPr="00E324C4">
      <w:rPr>
        <w:noProof/>
        <w:sz w:val="20"/>
        <w:szCs w:val="20"/>
      </w:rPr>
      <w:t>1</w:t>
    </w:r>
    <w:r w:rsidR="00E324C4" w:rsidRPr="00E324C4">
      <w:rPr>
        <w:noProof/>
        <w:sz w:val="20"/>
        <w:szCs w:val="20"/>
      </w:rPr>
      <w:fldChar w:fldCharType="end"/>
    </w:r>
  </w:p>
  <w:p w14:paraId="2B79369A" w14:textId="749216E1" w:rsidR="00B41146" w:rsidRPr="00A70904" w:rsidRDefault="0059053D" w:rsidP="0067632C">
    <w:pPr>
      <w:pStyle w:val="Footer"/>
      <w:pBdr>
        <w:top w:val="single" w:sz="4" w:space="1" w:color="auto"/>
      </w:pBdr>
      <w:spacing w:before="0" w:after="0"/>
      <w:rPr>
        <w:sz w:val="20"/>
        <w:szCs w:val="20"/>
      </w:rPr>
    </w:pPr>
    <w:r w:rsidRPr="0059053D">
      <w:rPr>
        <w:sz w:val="20"/>
        <w:szCs w:val="20"/>
      </w:rPr>
      <w:t>Supporting Students with Disability in VET</w:t>
    </w:r>
    <w:r w:rsidR="00F26B50" w:rsidRPr="00F26B50">
      <w:rPr>
        <w:sz w:val="20"/>
        <w:szCs w:val="20"/>
      </w:rPr>
      <w:t xml:space="preserve"> - </w:t>
    </w:r>
    <w:hyperlink r:id="rId1" w:history="1">
      <w:r w:rsidR="00F26B50" w:rsidRPr="00F26B50">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E3EAC" w14:textId="77777777" w:rsidR="00C95ACF" w:rsidRDefault="00C95ACF" w:rsidP="00E429C2">
      <w:r>
        <w:separator/>
      </w:r>
    </w:p>
  </w:footnote>
  <w:footnote w:type="continuationSeparator" w:id="0">
    <w:p w14:paraId="6599DE0C" w14:textId="77777777" w:rsidR="00C95ACF" w:rsidRDefault="00C95ACF" w:rsidP="00E429C2">
      <w:r>
        <w:continuationSeparator/>
      </w:r>
    </w:p>
  </w:footnote>
  <w:footnote w:type="continuationNotice" w:id="1">
    <w:p w14:paraId="21605CEB" w14:textId="77777777" w:rsidR="00C95ACF" w:rsidRDefault="00C95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325"/>
    <w:multiLevelType w:val="hybridMultilevel"/>
    <w:tmpl w:val="FDCC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644BB"/>
    <w:multiLevelType w:val="multilevel"/>
    <w:tmpl w:val="12768A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F0A269A"/>
    <w:multiLevelType w:val="hybridMultilevel"/>
    <w:tmpl w:val="47C81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0014D"/>
    <w:multiLevelType w:val="multilevel"/>
    <w:tmpl w:val="1E76DD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07887909">
    <w:abstractNumId w:val="1"/>
  </w:num>
  <w:num w:numId="2" w16cid:durableId="570232204">
    <w:abstractNumId w:val="5"/>
  </w:num>
  <w:num w:numId="3" w16cid:durableId="335497619">
    <w:abstractNumId w:val="0"/>
  </w:num>
  <w:num w:numId="4" w16cid:durableId="1579559592">
    <w:abstractNumId w:val="4"/>
  </w:num>
  <w:num w:numId="5" w16cid:durableId="106656452">
    <w:abstractNumId w:val="4"/>
  </w:num>
  <w:num w:numId="6" w16cid:durableId="1559824609">
    <w:abstractNumId w:val="3"/>
  </w:num>
  <w:num w:numId="7" w16cid:durableId="1948653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wNDI3MAMyTY0tTZV0lIJTi4sz8/NACgxrAaNpE3EsAAAA"/>
  </w:docVars>
  <w:rsids>
    <w:rsidRoot w:val="00D067CD"/>
    <w:rsid w:val="00017A5D"/>
    <w:rsid w:val="000222C7"/>
    <w:rsid w:val="0002492C"/>
    <w:rsid w:val="0002535E"/>
    <w:rsid w:val="000266EB"/>
    <w:rsid w:val="00031F93"/>
    <w:rsid w:val="000360AA"/>
    <w:rsid w:val="000416A1"/>
    <w:rsid w:val="00067C19"/>
    <w:rsid w:val="00097D44"/>
    <w:rsid w:val="000A0B26"/>
    <w:rsid w:val="000C1217"/>
    <w:rsid w:val="000C1541"/>
    <w:rsid w:val="000E5749"/>
    <w:rsid w:val="000F21B5"/>
    <w:rsid w:val="000F5B4C"/>
    <w:rsid w:val="001019AC"/>
    <w:rsid w:val="001050BF"/>
    <w:rsid w:val="001053D7"/>
    <w:rsid w:val="00115657"/>
    <w:rsid w:val="001162AB"/>
    <w:rsid w:val="0012440E"/>
    <w:rsid w:val="00132147"/>
    <w:rsid w:val="00142B96"/>
    <w:rsid w:val="00191E6B"/>
    <w:rsid w:val="00192641"/>
    <w:rsid w:val="001A63A7"/>
    <w:rsid w:val="001B4BFC"/>
    <w:rsid w:val="001C28D4"/>
    <w:rsid w:val="001C7E2D"/>
    <w:rsid w:val="001D19A0"/>
    <w:rsid w:val="001E00C0"/>
    <w:rsid w:val="001E19EE"/>
    <w:rsid w:val="00204B50"/>
    <w:rsid w:val="002102D0"/>
    <w:rsid w:val="00222B35"/>
    <w:rsid w:val="00226147"/>
    <w:rsid w:val="00227EFE"/>
    <w:rsid w:val="00244CF1"/>
    <w:rsid w:val="00260A92"/>
    <w:rsid w:val="00264405"/>
    <w:rsid w:val="0027716C"/>
    <w:rsid w:val="00294048"/>
    <w:rsid w:val="002B091A"/>
    <w:rsid w:val="002B18B6"/>
    <w:rsid w:val="002B3918"/>
    <w:rsid w:val="002C601E"/>
    <w:rsid w:val="002C683E"/>
    <w:rsid w:val="002F02A2"/>
    <w:rsid w:val="002F3214"/>
    <w:rsid w:val="002F7234"/>
    <w:rsid w:val="0031136F"/>
    <w:rsid w:val="00334561"/>
    <w:rsid w:val="00334C78"/>
    <w:rsid w:val="00380AB0"/>
    <w:rsid w:val="003870D3"/>
    <w:rsid w:val="003A1B90"/>
    <w:rsid w:val="003C0950"/>
    <w:rsid w:val="003C36A6"/>
    <w:rsid w:val="003D6EBC"/>
    <w:rsid w:val="003E7D18"/>
    <w:rsid w:val="00443061"/>
    <w:rsid w:val="00470C54"/>
    <w:rsid w:val="0048089F"/>
    <w:rsid w:val="0048403E"/>
    <w:rsid w:val="004869D9"/>
    <w:rsid w:val="004A7C7C"/>
    <w:rsid w:val="004C114A"/>
    <w:rsid w:val="005374AA"/>
    <w:rsid w:val="0054102E"/>
    <w:rsid w:val="00546D2F"/>
    <w:rsid w:val="00551A86"/>
    <w:rsid w:val="00556FFA"/>
    <w:rsid w:val="00560E30"/>
    <w:rsid w:val="0059053D"/>
    <w:rsid w:val="005B0ADD"/>
    <w:rsid w:val="005E4AFE"/>
    <w:rsid w:val="00617152"/>
    <w:rsid w:val="00626544"/>
    <w:rsid w:val="0064636B"/>
    <w:rsid w:val="00655719"/>
    <w:rsid w:val="0067632C"/>
    <w:rsid w:val="006769F7"/>
    <w:rsid w:val="00693EC2"/>
    <w:rsid w:val="0069603B"/>
    <w:rsid w:val="006B216D"/>
    <w:rsid w:val="006B3B16"/>
    <w:rsid w:val="006C3073"/>
    <w:rsid w:val="006E7F1D"/>
    <w:rsid w:val="007020C6"/>
    <w:rsid w:val="00713A1C"/>
    <w:rsid w:val="00723AE4"/>
    <w:rsid w:val="00741634"/>
    <w:rsid w:val="0077568C"/>
    <w:rsid w:val="007C356D"/>
    <w:rsid w:val="007D37A4"/>
    <w:rsid w:val="007E09DE"/>
    <w:rsid w:val="007E425E"/>
    <w:rsid w:val="0080632C"/>
    <w:rsid w:val="0083560B"/>
    <w:rsid w:val="0086170B"/>
    <w:rsid w:val="008619E2"/>
    <w:rsid w:val="0086349D"/>
    <w:rsid w:val="00874A9D"/>
    <w:rsid w:val="0089371A"/>
    <w:rsid w:val="0089671D"/>
    <w:rsid w:val="008A432A"/>
    <w:rsid w:val="008A5C1D"/>
    <w:rsid w:val="008B7269"/>
    <w:rsid w:val="008C54F1"/>
    <w:rsid w:val="008F42A3"/>
    <w:rsid w:val="00904998"/>
    <w:rsid w:val="00921321"/>
    <w:rsid w:val="00932281"/>
    <w:rsid w:val="00954A39"/>
    <w:rsid w:val="00954E03"/>
    <w:rsid w:val="00984AD0"/>
    <w:rsid w:val="00990BAA"/>
    <w:rsid w:val="0099595E"/>
    <w:rsid w:val="009A0AC8"/>
    <w:rsid w:val="009A19D4"/>
    <w:rsid w:val="009A7926"/>
    <w:rsid w:val="009C4332"/>
    <w:rsid w:val="009F2F10"/>
    <w:rsid w:val="00A007D3"/>
    <w:rsid w:val="00A05535"/>
    <w:rsid w:val="00A271C9"/>
    <w:rsid w:val="00A56BE9"/>
    <w:rsid w:val="00A70085"/>
    <w:rsid w:val="00A70904"/>
    <w:rsid w:val="00A772B8"/>
    <w:rsid w:val="00AA2C75"/>
    <w:rsid w:val="00AE2E5A"/>
    <w:rsid w:val="00AF693B"/>
    <w:rsid w:val="00B01B79"/>
    <w:rsid w:val="00B03652"/>
    <w:rsid w:val="00B066A6"/>
    <w:rsid w:val="00B154F6"/>
    <w:rsid w:val="00B22008"/>
    <w:rsid w:val="00B27E75"/>
    <w:rsid w:val="00B41146"/>
    <w:rsid w:val="00B415C5"/>
    <w:rsid w:val="00B474BB"/>
    <w:rsid w:val="00B60B15"/>
    <w:rsid w:val="00B6790E"/>
    <w:rsid w:val="00B80071"/>
    <w:rsid w:val="00B9275F"/>
    <w:rsid w:val="00B9608E"/>
    <w:rsid w:val="00BA487F"/>
    <w:rsid w:val="00BA50D0"/>
    <w:rsid w:val="00BB5205"/>
    <w:rsid w:val="00BC50BF"/>
    <w:rsid w:val="00BD519D"/>
    <w:rsid w:val="00BF61F9"/>
    <w:rsid w:val="00C05AE7"/>
    <w:rsid w:val="00C15674"/>
    <w:rsid w:val="00C162A5"/>
    <w:rsid w:val="00C24393"/>
    <w:rsid w:val="00C32463"/>
    <w:rsid w:val="00C40C39"/>
    <w:rsid w:val="00C530EB"/>
    <w:rsid w:val="00C60072"/>
    <w:rsid w:val="00C71D5B"/>
    <w:rsid w:val="00C76F4A"/>
    <w:rsid w:val="00C832E6"/>
    <w:rsid w:val="00C839BE"/>
    <w:rsid w:val="00C911B6"/>
    <w:rsid w:val="00C95ACF"/>
    <w:rsid w:val="00CA627D"/>
    <w:rsid w:val="00CD168F"/>
    <w:rsid w:val="00CD415F"/>
    <w:rsid w:val="00D00622"/>
    <w:rsid w:val="00D00D75"/>
    <w:rsid w:val="00D028D7"/>
    <w:rsid w:val="00D0441F"/>
    <w:rsid w:val="00D067CD"/>
    <w:rsid w:val="00D30B57"/>
    <w:rsid w:val="00D5479D"/>
    <w:rsid w:val="00D56522"/>
    <w:rsid w:val="00D56B41"/>
    <w:rsid w:val="00D576ED"/>
    <w:rsid w:val="00D72DC7"/>
    <w:rsid w:val="00D86D95"/>
    <w:rsid w:val="00DA0751"/>
    <w:rsid w:val="00DA1539"/>
    <w:rsid w:val="00DA165D"/>
    <w:rsid w:val="00DD36DA"/>
    <w:rsid w:val="00DF4062"/>
    <w:rsid w:val="00E0794F"/>
    <w:rsid w:val="00E2653B"/>
    <w:rsid w:val="00E324C4"/>
    <w:rsid w:val="00E32C04"/>
    <w:rsid w:val="00E34FAC"/>
    <w:rsid w:val="00E40FAA"/>
    <w:rsid w:val="00E41841"/>
    <w:rsid w:val="00E429C2"/>
    <w:rsid w:val="00E42D93"/>
    <w:rsid w:val="00E43323"/>
    <w:rsid w:val="00E46EFF"/>
    <w:rsid w:val="00E572F0"/>
    <w:rsid w:val="00E641AE"/>
    <w:rsid w:val="00EA3FC1"/>
    <w:rsid w:val="00EA53A2"/>
    <w:rsid w:val="00EA6700"/>
    <w:rsid w:val="00EB4E94"/>
    <w:rsid w:val="00ED14E2"/>
    <w:rsid w:val="00F06846"/>
    <w:rsid w:val="00F249A6"/>
    <w:rsid w:val="00F26B50"/>
    <w:rsid w:val="00F43DC6"/>
    <w:rsid w:val="00F543EA"/>
    <w:rsid w:val="00F60673"/>
    <w:rsid w:val="00F758D8"/>
    <w:rsid w:val="00F901E9"/>
    <w:rsid w:val="00FC3179"/>
    <w:rsid w:val="00FC5FDA"/>
    <w:rsid w:val="06913666"/>
    <w:rsid w:val="098571E2"/>
    <w:rsid w:val="0CBD12A4"/>
    <w:rsid w:val="0E9849DC"/>
    <w:rsid w:val="15DBDB48"/>
    <w:rsid w:val="17C6AD83"/>
    <w:rsid w:val="19A38332"/>
    <w:rsid w:val="1C173ED8"/>
    <w:rsid w:val="24E1F9B5"/>
    <w:rsid w:val="2A507993"/>
    <w:rsid w:val="2A674464"/>
    <w:rsid w:val="2A84CA69"/>
    <w:rsid w:val="2BFC0D6D"/>
    <w:rsid w:val="3B8ED1E9"/>
    <w:rsid w:val="4060A02E"/>
    <w:rsid w:val="4C7C20D7"/>
    <w:rsid w:val="4F0069DE"/>
    <w:rsid w:val="4FF364AA"/>
    <w:rsid w:val="58290571"/>
    <w:rsid w:val="6058954C"/>
    <w:rsid w:val="6498B8AA"/>
    <w:rsid w:val="6A3A5BAD"/>
    <w:rsid w:val="6AF58DDD"/>
    <w:rsid w:val="6D5200DA"/>
    <w:rsid w:val="6EEDD13B"/>
    <w:rsid w:val="722571FD"/>
    <w:rsid w:val="79F048DD"/>
    <w:rsid w:val="7A33B71A"/>
    <w:rsid w:val="7D2F0C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F034E"/>
  <w15:chartTrackingRefBased/>
  <w15:docId w15:val="{67831F8E-35CD-4FA6-B002-86A83006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F6"/>
    <w:pPr>
      <w:spacing w:before="120" w:after="120"/>
    </w:pPr>
    <w:rPr>
      <w:rFonts w:ascii="Arial" w:eastAsiaTheme="minorEastAsia" w:hAnsi="Arial"/>
      <w:sz w:val="24"/>
      <w:szCs w:val="24"/>
    </w:rPr>
  </w:style>
  <w:style w:type="paragraph" w:styleId="Heading1">
    <w:name w:val="heading 1"/>
    <w:basedOn w:val="Title"/>
    <w:next w:val="Heading2"/>
    <w:link w:val="Heading1Char"/>
    <w:uiPriority w:val="9"/>
    <w:qFormat/>
    <w:rsid w:val="006769F7"/>
    <w:pPr>
      <w:outlineLvl w:val="0"/>
    </w:pPr>
  </w:style>
  <w:style w:type="paragraph" w:styleId="Heading2">
    <w:name w:val="heading 2"/>
    <w:next w:val="Normal"/>
    <w:link w:val="Heading2Char"/>
    <w:uiPriority w:val="9"/>
    <w:qFormat/>
    <w:rsid w:val="006769F7"/>
    <w:pPr>
      <w:spacing w:before="360" w:after="240"/>
      <w:outlineLvl w:val="1"/>
    </w:pPr>
    <w:rPr>
      <w:rFonts w:ascii="Arial" w:hAnsi="Arial"/>
      <w:b/>
      <w:bCs/>
      <w:color w:val="2F5496" w:themeColor="accent1" w:themeShade="BF"/>
      <w:kern w:val="36"/>
      <w:sz w:val="36"/>
      <w:szCs w:val="48"/>
    </w:rPr>
  </w:style>
  <w:style w:type="paragraph" w:styleId="Heading3">
    <w:name w:val="heading 3"/>
    <w:next w:val="Normal"/>
    <w:link w:val="Heading3Char"/>
    <w:uiPriority w:val="9"/>
    <w:unhideWhenUsed/>
    <w:qFormat/>
    <w:rsid w:val="00BA50D0"/>
    <w:pPr>
      <w:spacing w:before="360" w:after="120"/>
      <w:outlineLvl w:val="2"/>
    </w:pPr>
    <w:rPr>
      <w:rFonts w:ascii="Arial" w:eastAsiaTheme="majorEastAsia" w:hAnsi="Arial"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227E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6769F7"/>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6769F7"/>
    <w:rPr>
      <w:rFonts w:ascii="Arial" w:hAnsi="Arial"/>
      <w:b/>
      <w:bCs/>
      <w:color w:val="2F5496" w:themeColor="accent1" w:themeShade="BF"/>
      <w:kern w:val="36"/>
      <w:sz w:val="36"/>
      <w:szCs w:val="48"/>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sid w:val="00F26B50"/>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227EFE"/>
    <w:rPr>
      <w:b/>
      <w:bCs/>
    </w:rPr>
  </w:style>
  <w:style w:type="paragraph" w:styleId="Header">
    <w:name w:val="header"/>
    <w:basedOn w:val="Normal"/>
    <w:link w:val="HeaderChar"/>
    <w:uiPriority w:val="99"/>
    <w:unhideWhenUsed/>
    <w:rsid w:val="00E429C2"/>
    <w:pPr>
      <w:tabs>
        <w:tab w:val="center" w:pos="4513"/>
        <w:tab w:val="right" w:pos="9026"/>
      </w:tabs>
    </w:pPr>
  </w:style>
  <w:style w:type="character" w:customStyle="1" w:styleId="HeaderChar">
    <w:name w:val="Header Char"/>
    <w:basedOn w:val="DefaultParagraphFont"/>
    <w:link w:val="Header"/>
    <w:uiPriority w:val="99"/>
    <w:rsid w:val="00E429C2"/>
    <w:rPr>
      <w:rFonts w:eastAsiaTheme="minorEastAsia"/>
      <w:sz w:val="24"/>
      <w:szCs w:val="24"/>
    </w:rPr>
  </w:style>
  <w:style w:type="paragraph" w:styleId="Footer">
    <w:name w:val="footer"/>
    <w:basedOn w:val="Normal"/>
    <w:link w:val="FooterChar"/>
    <w:uiPriority w:val="99"/>
    <w:unhideWhenUsed/>
    <w:rsid w:val="00E429C2"/>
    <w:pPr>
      <w:tabs>
        <w:tab w:val="center" w:pos="4513"/>
        <w:tab w:val="right" w:pos="9026"/>
      </w:tabs>
    </w:pPr>
  </w:style>
  <w:style w:type="character" w:customStyle="1" w:styleId="FooterChar">
    <w:name w:val="Footer Char"/>
    <w:basedOn w:val="DefaultParagraphFont"/>
    <w:link w:val="Footer"/>
    <w:uiPriority w:val="99"/>
    <w:rsid w:val="00E429C2"/>
    <w:rPr>
      <w:rFonts w:eastAsiaTheme="minorEastAsia"/>
      <w:sz w:val="24"/>
      <w:szCs w:val="24"/>
    </w:rPr>
  </w:style>
  <w:style w:type="character" w:styleId="UnresolvedMention">
    <w:name w:val="Unresolved Mention"/>
    <w:basedOn w:val="DefaultParagraphFont"/>
    <w:uiPriority w:val="99"/>
    <w:semiHidden/>
    <w:unhideWhenUsed/>
    <w:rsid w:val="00C15674"/>
    <w:rPr>
      <w:color w:val="605E5C"/>
      <w:shd w:val="clear" w:color="auto" w:fill="E1DFDD"/>
    </w:rPr>
  </w:style>
  <w:style w:type="character" w:styleId="CommentReference">
    <w:name w:val="annotation reference"/>
    <w:basedOn w:val="DefaultParagraphFont"/>
    <w:uiPriority w:val="99"/>
    <w:semiHidden/>
    <w:unhideWhenUsed/>
    <w:rsid w:val="00C15674"/>
    <w:rPr>
      <w:sz w:val="16"/>
      <w:szCs w:val="16"/>
    </w:rPr>
  </w:style>
  <w:style w:type="paragraph" w:styleId="CommentText">
    <w:name w:val="annotation text"/>
    <w:basedOn w:val="Normal"/>
    <w:link w:val="CommentTextChar"/>
    <w:uiPriority w:val="99"/>
    <w:unhideWhenUsed/>
    <w:rsid w:val="00C15674"/>
    <w:rPr>
      <w:sz w:val="20"/>
      <w:szCs w:val="20"/>
    </w:rPr>
  </w:style>
  <w:style w:type="character" w:customStyle="1" w:styleId="CommentTextChar">
    <w:name w:val="Comment Text Char"/>
    <w:basedOn w:val="DefaultParagraphFont"/>
    <w:link w:val="CommentText"/>
    <w:uiPriority w:val="99"/>
    <w:rsid w:val="00C15674"/>
    <w:rPr>
      <w:rFonts w:eastAsiaTheme="minorEastAsia"/>
    </w:rPr>
  </w:style>
  <w:style w:type="paragraph" w:styleId="CommentSubject">
    <w:name w:val="annotation subject"/>
    <w:basedOn w:val="CommentText"/>
    <w:next w:val="CommentText"/>
    <w:link w:val="CommentSubjectChar"/>
    <w:uiPriority w:val="99"/>
    <w:semiHidden/>
    <w:unhideWhenUsed/>
    <w:rsid w:val="00C15674"/>
    <w:rPr>
      <w:b/>
      <w:bCs/>
    </w:rPr>
  </w:style>
  <w:style w:type="character" w:customStyle="1" w:styleId="CommentSubjectChar">
    <w:name w:val="Comment Subject Char"/>
    <w:basedOn w:val="CommentTextChar"/>
    <w:link w:val="CommentSubject"/>
    <w:uiPriority w:val="99"/>
    <w:semiHidden/>
    <w:rsid w:val="00C15674"/>
    <w:rPr>
      <w:rFonts w:eastAsiaTheme="minorEastAsia"/>
      <w:b/>
      <w:bCs/>
    </w:rPr>
  </w:style>
  <w:style w:type="paragraph" w:styleId="ListParagraph">
    <w:name w:val="List Paragraph"/>
    <w:basedOn w:val="Normal"/>
    <w:uiPriority w:val="34"/>
    <w:qFormat/>
    <w:rsid w:val="00E2653B"/>
    <w:pPr>
      <w:ind w:left="720"/>
      <w:contextualSpacing/>
    </w:pPr>
    <w:rPr>
      <w:rFonts w:cstheme="minorBidi"/>
    </w:rPr>
  </w:style>
  <w:style w:type="paragraph" w:styleId="Revision">
    <w:name w:val="Revision"/>
    <w:hidden/>
    <w:uiPriority w:val="99"/>
    <w:semiHidden/>
    <w:rsid w:val="00CD168F"/>
    <w:rPr>
      <w:rFonts w:eastAsiaTheme="minorEastAsia"/>
      <w:sz w:val="24"/>
      <w:szCs w:val="24"/>
    </w:rPr>
  </w:style>
  <w:style w:type="paragraph" w:customStyle="1" w:styleId="indent">
    <w:name w:val="indent"/>
    <w:basedOn w:val="NormalWeb"/>
    <w:qFormat/>
    <w:rsid w:val="00227EFE"/>
    <w:pPr>
      <w:spacing w:before="120" w:beforeAutospacing="0"/>
      <w:ind w:left="720"/>
    </w:pPr>
    <w:rPr>
      <w:rFonts w:cs="Arial"/>
      <w:i/>
      <w:iCs/>
    </w:rPr>
  </w:style>
  <w:style w:type="paragraph" w:customStyle="1" w:styleId="bullettedlist">
    <w:name w:val="bulletted list"/>
    <w:basedOn w:val="Normal"/>
    <w:qFormat/>
    <w:rsid w:val="00227EFE"/>
    <w:pPr>
      <w:numPr>
        <w:numId w:val="5"/>
      </w:numPr>
      <w:contextualSpacing/>
    </w:pPr>
    <w:rPr>
      <w:rFonts w:eastAsia="Times New Roman" w:cs="Arial"/>
    </w:rPr>
  </w:style>
  <w:style w:type="character" w:customStyle="1" w:styleId="Heading3Char">
    <w:name w:val="Heading 3 Char"/>
    <w:basedOn w:val="DefaultParagraphFont"/>
    <w:link w:val="Heading3"/>
    <w:uiPriority w:val="9"/>
    <w:rsid w:val="00BA50D0"/>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semiHidden/>
    <w:rsid w:val="00227EFE"/>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227EFE"/>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227EFE"/>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227EFE"/>
    <w:rPr>
      <w:i/>
      <w:iCs/>
    </w:rPr>
  </w:style>
  <w:style w:type="paragraph" w:styleId="TOCHeading">
    <w:name w:val="TOC Heading"/>
    <w:basedOn w:val="Heading1"/>
    <w:next w:val="Normal"/>
    <w:uiPriority w:val="39"/>
    <w:semiHidden/>
    <w:unhideWhenUsed/>
    <w:qFormat/>
    <w:rsid w:val="00227EFE"/>
    <w:pPr>
      <w:keepNext/>
      <w:keepLines/>
      <w:spacing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227EF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7322">
      <w:bodyDiv w:val="1"/>
      <w:marLeft w:val="0"/>
      <w:marRight w:val="0"/>
      <w:marTop w:val="0"/>
      <w:marBottom w:val="0"/>
      <w:divBdr>
        <w:top w:val="none" w:sz="0" w:space="0" w:color="auto"/>
        <w:left w:val="none" w:sz="0" w:space="0" w:color="auto"/>
        <w:bottom w:val="none" w:sz="0" w:space="0" w:color="auto"/>
        <w:right w:val="none" w:sz="0" w:space="0" w:color="auto"/>
      </w:divBdr>
    </w:div>
    <w:div w:id="1313873757">
      <w:bodyDiv w:val="1"/>
      <w:marLeft w:val="0"/>
      <w:marRight w:val="0"/>
      <w:marTop w:val="0"/>
      <w:marBottom w:val="0"/>
      <w:divBdr>
        <w:top w:val="none" w:sz="0" w:space="0" w:color="auto"/>
        <w:left w:val="none" w:sz="0" w:space="0" w:color="auto"/>
        <w:bottom w:val="none" w:sz="0" w:space="0" w:color="auto"/>
        <w:right w:val="none" w:sz="0" w:space="0" w:color="auto"/>
      </w:divBdr>
    </w:div>
    <w:div w:id="1844052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hyperlink" Target="https://www.adcet.edu.au/vet/disclaim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www.asqa.gov.au/students" TargetMode="External"/><Relationship Id="rId2" Type="http://schemas.openxmlformats.org/officeDocument/2006/relationships/customXml" Target="../customXml/item2.xml"/><Relationship Id="rId16" Type="http://schemas.openxmlformats.org/officeDocument/2006/relationships/hyperlink" Target="https://www.yourcareer.gov.au/learn-and-train/myskills" TargetMode="External"/><Relationship Id="rId20" Type="http://schemas.openxmlformats.org/officeDocument/2006/relationships/hyperlink" Target="https://www.adcet.edu.au/v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www.adcet.edu.au/ndco" TargetMode="External"/><Relationship Id="rId23" Type="http://schemas.openxmlformats.org/officeDocument/2006/relationships/theme" Target="theme/theme1.xml"/><Relationship Id="rId10" Type="http://schemas.openxmlformats.org/officeDocument/2006/relationships/hyperlink" Target="https://www.legislation.gov.au/C2004A04426/latest/text" TargetMode="External"/><Relationship Id="rId19" Type="http://schemas.openxmlformats.org/officeDocument/2006/relationships/hyperlink" Target="https://www.dewr.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1CC1F-1B3B-4DD3-A86E-DF57310F02C8}">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2CA18984-B7D0-4E42-A528-E18DEB7AEB62}">
  <ds:schemaRefs>
    <ds:schemaRef ds:uri="http://schemas.microsoft.com/sharepoint/v3/contenttype/forms"/>
  </ds:schemaRefs>
</ds:datastoreItem>
</file>

<file path=customXml/itemProps3.xml><?xml version="1.0" encoding="utf-8"?>
<ds:datastoreItem xmlns:ds="http://schemas.openxmlformats.org/officeDocument/2006/customXml" ds:itemID="{535AF172-B4FD-4E48-A150-D42AD72EC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864</Words>
  <Characters>5922</Characters>
  <Application>Microsoft Office Word</Application>
  <DocSecurity>0</DocSecurity>
  <Lines>49</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101</cp:revision>
  <cp:lastPrinted>2022-09-17T10:47:00Z</cp:lastPrinted>
  <dcterms:created xsi:type="dcterms:W3CDTF">2023-01-26T13:24:00Z</dcterms:created>
  <dcterms:modified xsi:type="dcterms:W3CDTF">2024-08-05T05:32:00Z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2022-09-16T00:47:28Z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13a0da51-2737-43ee-8f3f-9c59e25f1e8d</vt:lpwstr>
  </property>
  <property fmtid="{D5CDD505-2E9C-101B-9397-08002B2CF9AE}" pid="10" name="MSIP_Label_79d889eb-932f-4752-8739-64d25806ef64_ContentBits">
    <vt:lpwstr>0</vt:lpwstr>
  </property>
  <property fmtid="{D5CDD505-2E9C-101B-9397-08002B2CF9AE}" pid="11" name="Order">
    <vt:r8>51700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