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9F390" w14:textId="1D96F808" w:rsidR="00F7615D" w:rsidRPr="0082634F" w:rsidRDefault="0050554D" w:rsidP="00F7615D">
      <w:pPr>
        <w:pStyle w:val="Heading1"/>
        <w:spacing w:before="0" w:beforeAutospacing="0" w:after="0" w:afterAutospacing="0"/>
        <w:contextualSpacing/>
        <w:rPr>
          <w:rFonts w:eastAsiaTheme="majorEastAsia" w:cstheme="majorBidi"/>
          <w:b w:val="0"/>
          <w:bCs w:val="0"/>
          <w:color w:val="2F5496" w:themeColor="accent1" w:themeShade="BF"/>
          <w:spacing w:val="-10"/>
          <w:kern w:val="28"/>
          <w:sz w:val="52"/>
          <w:szCs w:val="56"/>
        </w:rPr>
      </w:pPr>
      <w:r w:rsidRPr="0082634F">
        <w:rPr>
          <w:rFonts w:eastAsiaTheme="majorEastAsia" w:cstheme="majorBidi"/>
          <w:b w:val="0"/>
          <w:bCs w:val="0"/>
          <w:color w:val="2F5496" w:themeColor="accent1" w:themeShade="BF"/>
          <w:spacing w:val="-10"/>
          <w:kern w:val="28"/>
          <w:sz w:val="52"/>
          <w:szCs w:val="56"/>
        </w:rPr>
        <w:t xml:space="preserve">Practice Guide: Curriculum </w:t>
      </w:r>
      <w:r w:rsidR="00F76167" w:rsidRPr="0082634F">
        <w:rPr>
          <w:rFonts w:eastAsiaTheme="majorEastAsia" w:cstheme="majorBidi"/>
          <w:b w:val="0"/>
          <w:bCs w:val="0"/>
          <w:color w:val="2F5496" w:themeColor="accent1" w:themeShade="BF"/>
          <w:spacing w:val="-10"/>
          <w:kern w:val="28"/>
          <w:sz w:val="52"/>
          <w:szCs w:val="56"/>
        </w:rPr>
        <w:t>–</w:t>
      </w:r>
      <w:r w:rsidRPr="0082634F">
        <w:rPr>
          <w:rFonts w:eastAsiaTheme="majorEastAsia" w:cstheme="majorBidi"/>
          <w:b w:val="0"/>
          <w:bCs w:val="0"/>
          <w:color w:val="2F5496" w:themeColor="accent1" w:themeShade="BF"/>
          <w:spacing w:val="-10"/>
          <w:kern w:val="28"/>
          <w:sz w:val="52"/>
          <w:szCs w:val="56"/>
        </w:rPr>
        <w:t xml:space="preserve"> </w:t>
      </w:r>
      <w:r w:rsidR="000D1771" w:rsidRPr="0082634F">
        <w:rPr>
          <w:rFonts w:eastAsiaTheme="majorEastAsia" w:cstheme="majorBidi"/>
          <w:b w:val="0"/>
          <w:bCs w:val="0"/>
          <w:color w:val="2F5496" w:themeColor="accent1" w:themeShade="BF"/>
          <w:spacing w:val="-10"/>
          <w:kern w:val="28"/>
          <w:sz w:val="52"/>
          <w:szCs w:val="56"/>
        </w:rPr>
        <w:t>Inclusive Delivery</w:t>
      </w:r>
      <w:r w:rsidRPr="0082634F">
        <w:rPr>
          <w:rFonts w:eastAsiaTheme="majorEastAsia" w:cstheme="majorBidi"/>
          <w:b w:val="0"/>
          <w:bCs w:val="0"/>
          <w:color w:val="2F5496" w:themeColor="accent1" w:themeShade="BF"/>
          <w:spacing w:val="-10"/>
          <w:kern w:val="28"/>
          <w:sz w:val="52"/>
          <w:szCs w:val="56"/>
        </w:rPr>
        <w:t xml:space="preserve"> and Assessment</w:t>
      </w:r>
    </w:p>
    <w:p w14:paraId="49BCA779" w14:textId="5061E0E9" w:rsidR="00714FA3" w:rsidRPr="00D23378" w:rsidRDefault="0050554D" w:rsidP="00AE6BAF">
      <w:pPr>
        <w:pStyle w:val="Heading2"/>
      </w:pPr>
      <w:r w:rsidRPr="00AE6BAF">
        <w:t>Overview</w:t>
      </w:r>
    </w:p>
    <w:p w14:paraId="35953EA0" w14:textId="30EE1430" w:rsidR="008C5E57" w:rsidRDefault="007C7847" w:rsidP="00403BCA">
      <w:r>
        <w:t>This guide outlines how curriculum underpins training and assessment</w:t>
      </w:r>
      <w:r w:rsidR="00E30BD6">
        <w:t xml:space="preserve"> decisions</w:t>
      </w:r>
      <w:r>
        <w:t xml:space="preserve">, and how </w:t>
      </w:r>
      <w:r w:rsidR="00E30BD6">
        <w:t xml:space="preserve">these decisions </w:t>
      </w:r>
      <w:r>
        <w:t xml:space="preserve">influence the experience of students. </w:t>
      </w:r>
      <w:r w:rsidR="0050554D" w:rsidRPr="00F7615D">
        <w:t>Curriculum includes a range of documentation</w:t>
      </w:r>
      <w:r>
        <w:t xml:space="preserve"> used to support the delivery of training and assessment. </w:t>
      </w:r>
      <w:r w:rsidR="008C5E57">
        <w:t>For example</w:t>
      </w:r>
      <w:r w:rsidR="00033AAA">
        <w:t>,</w:t>
      </w:r>
      <w:r w:rsidR="008C5E57">
        <w:t xml:space="preserve"> </w:t>
      </w:r>
      <w:r w:rsidR="0050554D" w:rsidRPr="00F7615D">
        <w:t xml:space="preserve">training and assessment strategies, training packages and products. </w:t>
      </w:r>
      <w:r w:rsidR="008C5E57">
        <w:t>I</w:t>
      </w:r>
      <w:r w:rsidR="0050554D" w:rsidRPr="00F7615D">
        <w:t xml:space="preserve">t </w:t>
      </w:r>
      <w:r w:rsidR="008C5E57">
        <w:t xml:space="preserve">may </w:t>
      </w:r>
      <w:r w:rsidR="0050554D" w:rsidRPr="00F7615D">
        <w:t xml:space="preserve">also include qualifications, </w:t>
      </w:r>
      <w:r w:rsidR="004811F3">
        <w:t>vocational education and training (</w:t>
      </w:r>
      <w:r w:rsidR="008C5E57">
        <w:t>VET</w:t>
      </w:r>
      <w:r w:rsidR="004811F3">
        <w:t>)</w:t>
      </w:r>
      <w:r w:rsidR="008C5E57">
        <w:t xml:space="preserve"> </w:t>
      </w:r>
      <w:r w:rsidR="0050554D" w:rsidRPr="00F7615D">
        <w:t>accredited courses, skill</w:t>
      </w:r>
      <w:r w:rsidR="00673807" w:rsidRPr="00F7615D">
        <w:t xml:space="preserve"> </w:t>
      </w:r>
      <w:r w:rsidR="0050554D" w:rsidRPr="00F7615D">
        <w:t xml:space="preserve">sets, </w:t>
      </w:r>
      <w:proofErr w:type="spellStart"/>
      <w:r w:rsidR="00F42703" w:rsidRPr="00F7615D">
        <w:t>microcredentials</w:t>
      </w:r>
      <w:proofErr w:type="spellEnd"/>
      <w:r w:rsidR="0050554D" w:rsidRPr="00F7615D">
        <w:t xml:space="preserve"> and units of competency</w:t>
      </w:r>
      <w:r w:rsidR="00033AAA">
        <w:t xml:space="preserve"> a</w:t>
      </w:r>
      <w:r w:rsidR="0050554D" w:rsidRPr="00F7615D">
        <w:t>s well as training plans,</w:t>
      </w:r>
      <w:r>
        <w:t xml:space="preserve"> session plans, learning materials and resources,</w:t>
      </w:r>
      <w:r w:rsidR="0050554D" w:rsidRPr="00F7615D">
        <w:t xml:space="preserve"> assessment tools </w:t>
      </w:r>
      <w:r>
        <w:t xml:space="preserve">and </w:t>
      </w:r>
      <w:r w:rsidR="0050554D" w:rsidRPr="00F7615D">
        <w:t>vocational placement</w:t>
      </w:r>
      <w:r>
        <w:t>s.</w:t>
      </w:r>
      <w:r w:rsidR="008C5E57">
        <w:t xml:space="preserve"> </w:t>
      </w:r>
      <w:r w:rsidRPr="00F7615D">
        <w:t xml:space="preserve">Curriculum underpins the way </w:t>
      </w:r>
      <w:r w:rsidR="008C5E57">
        <w:t xml:space="preserve">training </w:t>
      </w:r>
      <w:r w:rsidRPr="00F7615D">
        <w:t>and assessment occurs.</w:t>
      </w:r>
    </w:p>
    <w:p w14:paraId="1411B7D9" w14:textId="38893B92" w:rsidR="009650BF" w:rsidRPr="00F7615D" w:rsidRDefault="00CE1A2F" w:rsidP="00403BCA">
      <w:r>
        <w:t>Registered training organisations (</w:t>
      </w:r>
      <w:r w:rsidR="008C5E57" w:rsidRPr="00F7615D">
        <w:t>RTOs</w:t>
      </w:r>
      <w:r>
        <w:t>)</w:t>
      </w:r>
      <w:r w:rsidR="008C5E57" w:rsidRPr="00F7615D">
        <w:t xml:space="preserve"> </w:t>
      </w:r>
      <w:r w:rsidR="008C5E57">
        <w:t xml:space="preserve">should have </w:t>
      </w:r>
      <w:r w:rsidR="008C5E57" w:rsidRPr="00F7615D">
        <w:t xml:space="preserve">a </w:t>
      </w:r>
      <w:r w:rsidR="000D511D">
        <w:t>t</w:t>
      </w:r>
      <w:r w:rsidR="008C5E57" w:rsidRPr="00F7615D">
        <w:t xml:space="preserve">raining and </w:t>
      </w:r>
      <w:r w:rsidR="000D511D">
        <w:t>a</w:t>
      </w:r>
      <w:r w:rsidR="008C5E57" w:rsidRPr="00F7615D">
        <w:t xml:space="preserve">ssessment </w:t>
      </w:r>
      <w:r w:rsidR="000D511D">
        <w:t>s</w:t>
      </w:r>
      <w:r w:rsidR="008C5E57" w:rsidRPr="00F7615D">
        <w:t>trategy</w:t>
      </w:r>
      <w:r w:rsidR="000D511D">
        <w:t xml:space="preserve"> </w:t>
      </w:r>
      <w:r w:rsidR="008C5E57" w:rsidRPr="00F7615D">
        <w:t>with associated curriculum documents</w:t>
      </w:r>
      <w:r w:rsidR="008C5E57" w:rsidRPr="008C5E57">
        <w:t xml:space="preserve"> </w:t>
      </w:r>
      <w:r w:rsidR="008C5E57">
        <w:t>f</w:t>
      </w:r>
      <w:r w:rsidR="008C5E57" w:rsidRPr="008C5E57">
        <w:t xml:space="preserve">or each of the training products on </w:t>
      </w:r>
      <w:r w:rsidR="00EC4BF7">
        <w:t>its</w:t>
      </w:r>
      <w:r w:rsidR="00EC4BF7" w:rsidRPr="008C5E57">
        <w:t xml:space="preserve"> </w:t>
      </w:r>
      <w:r w:rsidR="008C56C3">
        <w:t>s</w:t>
      </w:r>
      <w:r w:rsidR="008C5E57" w:rsidRPr="008C5E57">
        <w:t xml:space="preserve">cope of </w:t>
      </w:r>
      <w:r w:rsidR="008C56C3">
        <w:t>r</w:t>
      </w:r>
      <w:r w:rsidR="008C5E57" w:rsidRPr="008C5E57">
        <w:t>egistration and for each cohort.</w:t>
      </w:r>
      <w:r w:rsidR="008C5E57" w:rsidRPr="00F7615D">
        <w:t xml:space="preserve"> </w:t>
      </w:r>
      <w:r w:rsidR="008C5E57">
        <w:t>The training and assessment strategy</w:t>
      </w:r>
      <w:r w:rsidR="007C7847" w:rsidRPr="00F7615D">
        <w:t xml:space="preserve"> guide</w:t>
      </w:r>
      <w:r w:rsidR="008C5E57">
        <w:t>s</w:t>
      </w:r>
      <w:r w:rsidR="007C7847" w:rsidRPr="00F7615D">
        <w:t xml:space="preserve"> practice and accountability</w:t>
      </w:r>
      <w:r w:rsidR="008C5E57">
        <w:t xml:space="preserve"> and should </w:t>
      </w:r>
      <w:r w:rsidR="008C5E57" w:rsidRPr="00F7615D">
        <w:t>address the needs of all learners.</w:t>
      </w:r>
    </w:p>
    <w:p w14:paraId="0F021913" w14:textId="77777777" w:rsidR="009650BF" w:rsidRPr="004067A3" w:rsidRDefault="0050554D" w:rsidP="00AE6BAF">
      <w:pPr>
        <w:pStyle w:val="Heading2"/>
      </w:pPr>
      <w:r w:rsidRPr="004067A3">
        <w:t>What is a training (delivery) and assessment strategy?</w:t>
      </w:r>
    </w:p>
    <w:p w14:paraId="4AF027CC" w14:textId="03BF2A7B" w:rsidR="008C5E57" w:rsidRDefault="0050554D" w:rsidP="008C3971">
      <w:r w:rsidRPr="00F7615D">
        <w:t>A training and assessment strategy should be accurate and detailed. It should outline the framework for how delivery and assessment will occur</w:t>
      </w:r>
      <w:r w:rsidR="00F7615D">
        <w:t>. It should</w:t>
      </w:r>
      <w:r w:rsidRPr="00F7615D">
        <w:t xml:space="preserve"> highlight how these strategies adapt to meet the needs of </w:t>
      </w:r>
      <w:r w:rsidR="00F42703" w:rsidRPr="00F7615D">
        <w:t>individual</w:t>
      </w:r>
      <w:r w:rsidRPr="00F7615D">
        <w:t xml:space="preserve"> </w:t>
      </w:r>
      <w:r w:rsidR="00F42703" w:rsidRPr="00F7615D">
        <w:t>learners</w:t>
      </w:r>
      <w:r w:rsidRPr="00F7615D">
        <w:t xml:space="preserve"> and target groups. It should also explain methods of delivery and assessment practices.</w:t>
      </w:r>
    </w:p>
    <w:p w14:paraId="3AE5F4F0" w14:textId="5842AE09" w:rsidR="009650BF" w:rsidRPr="00F7615D" w:rsidRDefault="00BB2524" w:rsidP="008C3971">
      <w:r>
        <w:t>Many</w:t>
      </w:r>
      <w:r w:rsidR="0050554D" w:rsidRPr="00F7615D">
        <w:t xml:space="preserve"> elements influence the development of a training and assessment strategy. These elements include the:</w:t>
      </w:r>
    </w:p>
    <w:p w14:paraId="22F26285" w14:textId="77777777" w:rsidR="009650BF" w:rsidRPr="00F7615D" w:rsidRDefault="0050554D" w:rsidP="002C1498">
      <w:pPr>
        <w:pStyle w:val="bullettedlist"/>
        <w:numPr>
          <w:ilvl w:val="0"/>
          <w:numId w:val="4"/>
        </w:numPr>
        <w:tabs>
          <w:tab w:val="clear" w:pos="360"/>
        </w:tabs>
      </w:pPr>
      <w:r w:rsidRPr="00F7615D">
        <w:t>size and resources of the RTO</w:t>
      </w:r>
    </w:p>
    <w:p w14:paraId="47BA5F28" w14:textId="77777777" w:rsidR="009650BF" w:rsidRPr="00F7615D" w:rsidRDefault="0050554D" w:rsidP="002C1498">
      <w:pPr>
        <w:pStyle w:val="bullettedlist"/>
        <w:numPr>
          <w:ilvl w:val="0"/>
          <w:numId w:val="4"/>
        </w:numPr>
        <w:tabs>
          <w:tab w:val="clear" w:pos="360"/>
        </w:tabs>
      </w:pPr>
      <w:r w:rsidRPr="00F7615D">
        <w:t>location</w:t>
      </w:r>
    </w:p>
    <w:p w14:paraId="0A7A9AA8" w14:textId="28F9CA82" w:rsidR="009650BF" w:rsidRPr="00F7615D" w:rsidRDefault="0050554D" w:rsidP="002C1498">
      <w:pPr>
        <w:pStyle w:val="bullettedlist"/>
        <w:numPr>
          <w:ilvl w:val="0"/>
          <w:numId w:val="4"/>
        </w:numPr>
        <w:tabs>
          <w:tab w:val="clear" w:pos="360"/>
        </w:tabs>
      </w:pPr>
      <w:r w:rsidRPr="00F7615D">
        <w:t xml:space="preserve">primary method of delivery </w:t>
      </w:r>
      <w:r w:rsidR="008976F7">
        <w:t>(</w:t>
      </w:r>
      <w:r w:rsidR="00954051" w:rsidRPr="00F7615D">
        <w:t>e.g.,</w:t>
      </w:r>
      <w:r w:rsidRPr="00F7615D">
        <w:t xml:space="preserve"> distance, online, on</w:t>
      </w:r>
      <w:r w:rsidR="0062372E">
        <w:t>-site</w:t>
      </w:r>
      <w:r w:rsidRPr="00F7615D">
        <w:t xml:space="preserve"> or blended</w:t>
      </w:r>
      <w:r w:rsidR="008976F7">
        <w:t>)</w:t>
      </w:r>
    </w:p>
    <w:p w14:paraId="1C8BDE46" w14:textId="77777777" w:rsidR="009650BF" w:rsidRPr="00F7615D" w:rsidRDefault="0050554D" w:rsidP="002C1498">
      <w:pPr>
        <w:pStyle w:val="bullettedlist"/>
        <w:numPr>
          <w:ilvl w:val="0"/>
          <w:numId w:val="4"/>
        </w:numPr>
        <w:tabs>
          <w:tab w:val="clear" w:pos="360"/>
        </w:tabs>
      </w:pPr>
      <w:r w:rsidRPr="00F7615D">
        <w:t>assessment approaches</w:t>
      </w:r>
    </w:p>
    <w:p w14:paraId="3CDAE298" w14:textId="3C415FFE" w:rsidR="009650BF" w:rsidRPr="00F7615D" w:rsidRDefault="0050554D" w:rsidP="002C1498">
      <w:pPr>
        <w:pStyle w:val="bullettedlist"/>
        <w:numPr>
          <w:ilvl w:val="0"/>
          <w:numId w:val="4"/>
        </w:numPr>
        <w:tabs>
          <w:tab w:val="clear" w:pos="360"/>
        </w:tabs>
      </w:pPr>
      <w:r w:rsidRPr="00F7615D">
        <w:t>availability of resources</w:t>
      </w:r>
    </w:p>
    <w:p w14:paraId="3433BFC8" w14:textId="3B69BF78" w:rsidR="009650BF" w:rsidRDefault="0050554D" w:rsidP="002C1498">
      <w:pPr>
        <w:pStyle w:val="bullettedlist"/>
        <w:numPr>
          <w:ilvl w:val="0"/>
          <w:numId w:val="4"/>
        </w:numPr>
        <w:tabs>
          <w:tab w:val="clear" w:pos="360"/>
        </w:tabs>
      </w:pPr>
      <w:r w:rsidRPr="00F7615D">
        <w:t>industry partnerships</w:t>
      </w:r>
    </w:p>
    <w:p w14:paraId="62E331D6" w14:textId="7975F425" w:rsidR="00A61315" w:rsidRPr="00F7615D" w:rsidRDefault="00A61315" w:rsidP="002C1498">
      <w:pPr>
        <w:pStyle w:val="bullettedlist"/>
        <w:numPr>
          <w:ilvl w:val="0"/>
          <w:numId w:val="4"/>
        </w:numPr>
        <w:tabs>
          <w:tab w:val="clear" w:pos="360"/>
        </w:tabs>
      </w:pPr>
      <w:r>
        <w:t xml:space="preserve">entry requirements </w:t>
      </w:r>
      <w:r w:rsidR="008976F7">
        <w:t>(</w:t>
      </w:r>
      <w:r w:rsidR="00954051">
        <w:t>e.g.,</w:t>
      </w:r>
      <w:r>
        <w:t xml:space="preserve"> </w:t>
      </w:r>
      <w:r w:rsidR="005127D2">
        <w:t xml:space="preserve">language, literacy and numeracy </w:t>
      </w:r>
      <w:r>
        <w:t>assessments, prerequisites or inherent requirements</w:t>
      </w:r>
      <w:r w:rsidR="008976F7">
        <w:t>)</w:t>
      </w:r>
    </w:p>
    <w:p w14:paraId="405117F9" w14:textId="36BFBD9E" w:rsidR="009650BF" w:rsidRPr="00F7615D" w:rsidRDefault="0050554D" w:rsidP="002C1498">
      <w:pPr>
        <w:pStyle w:val="bullettedlist"/>
        <w:numPr>
          <w:ilvl w:val="0"/>
          <w:numId w:val="4"/>
        </w:numPr>
        <w:tabs>
          <w:tab w:val="clear" w:pos="360"/>
        </w:tabs>
      </w:pPr>
      <w:r w:rsidRPr="00F7615D">
        <w:t>target student cohorts</w:t>
      </w:r>
      <w:r w:rsidR="007C7847">
        <w:t xml:space="preserve"> including their diversity and variability</w:t>
      </w:r>
    </w:p>
    <w:p w14:paraId="02118DC4" w14:textId="3F167F68" w:rsidR="009650BF" w:rsidRPr="00F7615D" w:rsidRDefault="0050554D" w:rsidP="002C1498">
      <w:pPr>
        <w:pStyle w:val="bullettedlist"/>
        <w:numPr>
          <w:ilvl w:val="0"/>
          <w:numId w:val="4"/>
        </w:numPr>
        <w:tabs>
          <w:tab w:val="clear" w:pos="360"/>
        </w:tabs>
      </w:pPr>
      <w:r w:rsidRPr="00F7615D">
        <w:t>background and experience of</w:t>
      </w:r>
      <w:r w:rsidR="003A36D6" w:rsidRPr="00F7615D">
        <w:t xml:space="preserve"> </w:t>
      </w:r>
      <w:r w:rsidR="00BB2524">
        <w:t>t</w:t>
      </w:r>
      <w:r w:rsidR="003A36D6" w:rsidRPr="00F7615D">
        <w:t xml:space="preserve">rainers </w:t>
      </w:r>
      <w:r w:rsidR="00BB2524">
        <w:t>and</w:t>
      </w:r>
      <w:r w:rsidR="003A36D6" w:rsidRPr="00F7615D">
        <w:t xml:space="preserve"> </w:t>
      </w:r>
      <w:r w:rsidR="00BB2524">
        <w:t>a</w:t>
      </w:r>
      <w:r w:rsidR="003A36D6" w:rsidRPr="00F7615D">
        <w:t>ssessors</w:t>
      </w:r>
    </w:p>
    <w:p w14:paraId="767857AA" w14:textId="77777777" w:rsidR="009650BF" w:rsidRPr="00F7615D" w:rsidRDefault="0050554D" w:rsidP="008C3971">
      <w:pPr>
        <w:pStyle w:val="bullettedlist"/>
        <w:numPr>
          <w:ilvl w:val="0"/>
          <w:numId w:val="4"/>
        </w:numPr>
        <w:tabs>
          <w:tab w:val="clear" w:pos="360"/>
        </w:tabs>
        <w:spacing w:after="120"/>
        <w:ind w:left="357" w:hanging="357"/>
      </w:pPr>
      <w:r w:rsidRPr="00F7615D">
        <w:t>social and political environment.</w:t>
      </w:r>
    </w:p>
    <w:p w14:paraId="77077D3C" w14:textId="2CBBB4D2" w:rsidR="004B5B31" w:rsidRDefault="0050554D" w:rsidP="004B5B31">
      <w:r w:rsidRPr="00F7615D">
        <w:t xml:space="preserve">These </w:t>
      </w:r>
      <w:r w:rsidR="00C56BFC">
        <w:t>aspects</w:t>
      </w:r>
      <w:r w:rsidR="00C56BFC" w:rsidRPr="00F7615D">
        <w:t xml:space="preserve"> </w:t>
      </w:r>
      <w:r w:rsidRPr="00F7615D">
        <w:t>also influence the duration of courses, volume of learning and student engagement.</w:t>
      </w:r>
      <w:r w:rsidR="004B5B31">
        <w:br w:type="page"/>
      </w:r>
    </w:p>
    <w:p w14:paraId="72FBB412" w14:textId="60C8162C" w:rsidR="009650BF" w:rsidRPr="00F7615D" w:rsidRDefault="0050554D" w:rsidP="008C3971">
      <w:r w:rsidRPr="00F7615D">
        <w:lastRenderedPageBreak/>
        <w:t xml:space="preserve">The </w:t>
      </w:r>
      <w:r w:rsidR="003A36D6" w:rsidRPr="00F7615D">
        <w:t xml:space="preserve">RTO </w:t>
      </w:r>
      <w:r w:rsidRPr="00F7615D">
        <w:t xml:space="preserve">must take reasonable steps to ensure the </w:t>
      </w:r>
      <w:r w:rsidR="00756B46" w:rsidRPr="00F7615D">
        <w:t>design</w:t>
      </w:r>
      <w:r w:rsidRPr="00F7615D">
        <w:t xml:space="preserve"> of the course or program is inclusive. It must ensure students with disability can participate on the same basis as student</w:t>
      </w:r>
      <w:r w:rsidR="00C213B8">
        <w:t>s</w:t>
      </w:r>
      <w:r w:rsidRPr="00F7615D">
        <w:t xml:space="preserve"> without </w:t>
      </w:r>
      <w:r w:rsidR="00B77338" w:rsidRPr="00F7615D">
        <w:t>disability, and</w:t>
      </w:r>
      <w:r w:rsidRPr="00F7615D">
        <w:t xml:space="preserve"> without experiencing discrimination. Besides the learning and assessment, this includes enrolment, certification and any supplementary requirements.</w:t>
      </w:r>
    </w:p>
    <w:p w14:paraId="3D381E9D" w14:textId="77E701AF" w:rsidR="009650BF" w:rsidRPr="00E15D55" w:rsidRDefault="0050554D" w:rsidP="00AE6BAF">
      <w:pPr>
        <w:pStyle w:val="Heading2"/>
      </w:pPr>
      <w:r w:rsidRPr="00E15D55">
        <w:t xml:space="preserve">Practice </w:t>
      </w:r>
      <w:r w:rsidR="00F76167" w:rsidRPr="00E15D55">
        <w:t>c</w:t>
      </w:r>
      <w:r w:rsidRPr="00E15D55">
        <w:t xml:space="preserve">onsiderations and </w:t>
      </w:r>
      <w:r w:rsidR="00F76167" w:rsidRPr="00E15D55">
        <w:t>c</w:t>
      </w:r>
      <w:r w:rsidRPr="00E15D55">
        <w:t>heckpoints</w:t>
      </w:r>
    </w:p>
    <w:p w14:paraId="2CFB3232" w14:textId="165BE639" w:rsidR="009650BF" w:rsidRPr="00F7615D" w:rsidRDefault="0050554D" w:rsidP="008C3971">
      <w:r w:rsidRPr="001F753F">
        <w:t>A training an</w:t>
      </w:r>
      <w:r w:rsidRPr="00F7615D">
        <w:t xml:space="preserve">d assessment strategy should identify how the RTO will meet the needs of </w:t>
      </w:r>
      <w:proofErr w:type="gramStart"/>
      <w:r w:rsidR="00A61315">
        <w:t>particular cohorts</w:t>
      </w:r>
      <w:proofErr w:type="gramEnd"/>
      <w:r w:rsidR="00A61315">
        <w:t xml:space="preserve"> of students</w:t>
      </w:r>
      <w:r w:rsidRPr="00F7615D">
        <w:t xml:space="preserve">. </w:t>
      </w:r>
      <w:r w:rsidR="00A61315">
        <w:t xml:space="preserve">The training and assessment strategy can be adapted to meet the needs of a particular cohort </w:t>
      </w:r>
      <w:r w:rsidRPr="00F7615D">
        <w:t xml:space="preserve">throughout all aspects of </w:t>
      </w:r>
      <w:r w:rsidR="00A61315">
        <w:t xml:space="preserve">training and </w:t>
      </w:r>
      <w:r w:rsidRPr="00F7615D">
        <w:t>assessment. This includes consideration of how the RTO will:</w:t>
      </w:r>
    </w:p>
    <w:p w14:paraId="3BC174BE" w14:textId="24F22EFC" w:rsidR="009650BF" w:rsidRPr="00F7615D" w:rsidRDefault="00673807" w:rsidP="002C1498">
      <w:pPr>
        <w:pStyle w:val="bullettedlist"/>
        <w:numPr>
          <w:ilvl w:val="0"/>
          <w:numId w:val="4"/>
        </w:numPr>
        <w:tabs>
          <w:tab w:val="clear" w:pos="360"/>
        </w:tabs>
      </w:pPr>
      <w:r w:rsidRPr="00F7615D">
        <w:t>consider</w:t>
      </w:r>
      <w:r w:rsidR="0050554D" w:rsidRPr="00F7615D">
        <w:t xml:space="preserve"> that students with disability are likely to take part in courses</w:t>
      </w:r>
    </w:p>
    <w:p w14:paraId="07A868EE" w14:textId="7A014718" w:rsidR="009650BF" w:rsidRPr="00F7615D" w:rsidRDefault="0050554D" w:rsidP="002C1498">
      <w:pPr>
        <w:pStyle w:val="bullettedlist"/>
        <w:numPr>
          <w:ilvl w:val="0"/>
          <w:numId w:val="4"/>
        </w:numPr>
        <w:tabs>
          <w:tab w:val="clear" w:pos="360"/>
        </w:tabs>
      </w:pPr>
      <w:r w:rsidRPr="00F7615D">
        <w:t>ensure all staff have training in inclusive practices and disability awareness</w:t>
      </w:r>
    </w:p>
    <w:p w14:paraId="0DF5E62E" w14:textId="7438993F" w:rsidR="00A61315" w:rsidRPr="00A61315" w:rsidRDefault="0050554D" w:rsidP="002C1498">
      <w:pPr>
        <w:pStyle w:val="bullettedlist"/>
        <w:numPr>
          <w:ilvl w:val="0"/>
          <w:numId w:val="4"/>
        </w:numPr>
        <w:tabs>
          <w:tab w:val="clear" w:pos="360"/>
        </w:tabs>
      </w:pPr>
      <w:r w:rsidRPr="00A61315">
        <w:t xml:space="preserve">develop </w:t>
      </w:r>
      <w:r w:rsidR="0061093E" w:rsidRPr="00A61315">
        <w:t xml:space="preserve">and </w:t>
      </w:r>
      <w:r w:rsidRPr="00A61315">
        <w:t>implement access and equity policies</w:t>
      </w:r>
      <w:r w:rsidR="00A61315">
        <w:t>,</w:t>
      </w:r>
      <w:r w:rsidR="00A61315" w:rsidRPr="00A61315">
        <w:t xml:space="preserve"> procedures and practices to support inclusive </w:t>
      </w:r>
      <w:r w:rsidR="00A61315">
        <w:t>training</w:t>
      </w:r>
      <w:r w:rsidR="00A61315" w:rsidRPr="00A61315">
        <w:t xml:space="preserve"> and assessment</w:t>
      </w:r>
    </w:p>
    <w:p w14:paraId="199519BC" w14:textId="0526236F" w:rsidR="009650BF" w:rsidRPr="00F7615D" w:rsidRDefault="0050554D" w:rsidP="002C1498">
      <w:pPr>
        <w:pStyle w:val="bullettedlist"/>
        <w:numPr>
          <w:ilvl w:val="0"/>
          <w:numId w:val="4"/>
        </w:numPr>
        <w:tabs>
          <w:tab w:val="clear" w:pos="360"/>
        </w:tabs>
      </w:pPr>
      <w:r w:rsidRPr="00F7615D">
        <w:t>identify and address students</w:t>
      </w:r>
      <w:r w:rsidR="00280716" w:rsidRPr="00F7615D">
        <w:t>’</w:t>
      </w:r>
      <w:r w:rsidRPr="00F7615D">
        <w:t xml:space="preserve"> individual needs</w:t>
      </w:r>
    </w:p>
    <w:p w14:paraId="0808F035" w14:textId="3A5BFDB3" w:rsidR="009650BF" w:rsidRPr="00F7615D" w:rsidRDefault="0050554D" w:rsidP="002C1498">
      <w:pPr>
        <w:pStyle w:val="bullettedlist"/>
        <w:numPr>
          <w:ilvl w:val="0"/>
          <w:numId w:val="4"/>
        </w:numPr>
        <w:tabs>
          <w:tab w:val="clear" w:pos="360"/>
        </w:tabs>
      </w:pPr>
      <w:r w:rsidRPr="00F7615D">
        <w:t xml:space="preserve">consult with students about requests for learner support </w:t>
      </w:r>
      <w:r w:rsidR="00756B46" w:rsidRPr="00F7615D">
        <w:t>and</w:t>
      </w:r>
      <w:r w:rsidRPr="00F7615D">
        <w:t xml:space="preserve"> </w:t>
      </w:r>
      <w:r w:rsidR="00756B46" w:rsidRPr="00F7615D">
        <w:t>reasonable</w:t>
      </w:r>
      <w:r w:rsidRPr="00F7615D">
        <w:t xml:space="preserve"> adjustments</w:t>
      </w:r>
    </w:p>
    <w:p w14:paraId="59F3C97D" w14:textId="77777777" w:rsidR="009650BF" w:rsidRPr="00F7615D" w:rsidRDefault="0050554D" w:rsidP="002C1498">
      <w:pPr>
        <w:pStyle w:val="bullettedlist"/>
        <w:numPr>
          <w:ilvl w:val="0"/>
          <w:numId w:val="4"/>
        </w:numPr>
        <w:tabs>
          <w:tab w:val="clear" w:pos="360"/>
        </w:tabs>
      </w:pPr>
      <w:r w:rsidRPr="00F7615D">
        <w:t>provide student supports and services</w:t>
      </w:r>
    </w:p>
    <w:p w14:paraId="7885AF00" w14:textId="77777777" w:rsidR="009650BF" w:rsidRPr="00F7615D" w:rsidRDefault="0050554D" w:rsidP="002C1498">
      <w:pPr>
        <w:pStyle w:val="bullettedlist"/>
        <w:numPr>
          <w:ilvl w:val="0"/>
          <w:numId w:val="4"/>
        </w:numPr>
        <w:tabs>
          <w:tab w:val="clear" w:pos="360"/>
        </w:tabs>
      </w:pPr>
      <w:r w:rsidRPr="00F7615D">
        <w:t>identify, document and apply reasonable adjustments</w:t>
      </w:r>
    </w:p>
    <w:p w14:paraId="3B979719" w14:textId="7B0EAAD6" w:rsidR="009650BF" w:rsidRPr="00681521" w:rsidRDefault="0050554D" w:rsidP="002C1498">
      <w:pPr>
        <w:pStyle w:val="bullettedlist"/>
        <w:numPr>
          <w:ilvl w:val="0"/>
          <w:numId w:val="4"/>
        </w:numPr>
        <w:tabs>
          <w:tab w:val="clear" w:pos="360"/>
        </w:tabs>
      </w:pPr>
      <w:r w:rsidRPr="00F7615D">
        <w:t>ensure the accessibility of materials and resources</w:t>
      </w:r>
      <w:r w:rsidR="00347990">
        <w:t xml:space="preserve"> (</w:t>
      </w:r>
      <w:r w:rsidR="006A6619">
        <w:t>e.g.,</w:t>
      </w:r>
      <w:r w:rsidR="00347990">
        <w:t xml:space="preserve"> </w:t>
      </w:r>
      <w:r w:rsidR="00347990" w:rsidRPr="00F7615D">
        <w:t>convert materials into alternative accessible formats where required</w:t>
      </w:r>
      <w:r w:rsidR="00681521">
        <w:t>)</w:t>
      </w:r>
    </w:p>
    <w:p w14:paraId="418C7CEA" w14:textId="15FF0B0E" w:rsidR="009650BF" w:rsidRPr="00F7615D" w:rsidRDefault="0050554D" w:rsidP="002C1498">
      <w:pPr>
        <w:pStyle w:val="bullettedlist"/>
        <w:numPr>
          <w:ilvl w:val="0"/>
          <w:numId w:val="4"/>
        </w:numPr>
        <w:tabs>
          <w:tab w:val="clear" w:pos="360"/>
        </w:tabs>
      </w:pPr>
      <w:r w:rsidRPr="00F7615D">
        <w:t xml:space="preserve">ensure assessment </w:t>
      </w:r>
      <w:r w:rsidR="00E22F5A" w:rsidRPr="00F7615D">
        <w:t>strategies</w:t>
      </w:r>
      <w:r w:rsidRPr="00F7615D">
        <w:t xml:space="preserve"> are accessible and appropriate to student needs</w:t>
      </w:r>
    </w:p>
    <w:p w14:paraId="48C6700D" w14:textId="34A3D16C" w:rsidR="009650BF" w:rsidRPr="00F7615D" w:rsidRDefault="0050554D" w:rsidP="002C1498">
      <w:pPr>
        <w:pStyle w:val="bullettedlist"/>
        <w:numPr>
          <w:ilvl w:val="0"/>
          <w:numId w:val="4"/>
        </w:numPr>
        <w:tabs>
          <w:tab w:val="clear" w:pos="360"/>
        </w:tabs>
      </w:pPr>
      <w:r w:rsidRPr="00F7615D">
        <w:t>ensure t</w:t>
      </w:r>
      <w:r w:rsidR="00A61315">
        <w:t xml:space="preserve">raining and assessment </w:t>
      </w:r>
      <w:r w:rsidRPr="00F7615D">
        <w:t>strategies are flexible and adjustable to meet the needs of a range of students</w:t>
      </w:r>
    </w:p>
    <w:p w14:paraId="7FC5778A" w14:textId="13FE6B9A" w:rsidR="009650BF" w:rsidRPr="00F7615D" w:rsidRDefault="0050554D" w:rsidP="002C1498">
      <w:pPr>
        <w:pStyle w:val="bullettedlist"/>
        <w:numPr>
          <w:ilvl w:val="0"/>
          <w:numId w:val="4"/>
        </w:numPr>
        <w:tabs>
          <w:tab w:val="clear" w:pos="360"/>
        </w:tabs>
      </w:pPr>
      <w:r w:rsidRPr="00F7615D">
        <w:t xml:space="preserve">ensure </w:t>
      </w:r>
      <w:r w:rsidR="00E22F5A" w:rsidRPr="00F7615D">
        <w:t>access</w:t>
      </w:r>
      <w:r w:rsidRPr="00F7615D">
        <w:t xml:space="preserve"> to of</w:t>
      </w:r>
      <w:r w:rsidR="00E22F5A" w:rsidRPr="00F7615D">
        <w:t>f</w:t>
      </w:r>
      <w:r w:rsidR="00681521">
        <w:t>-</w:t>
      </w:r>
      <w:r w:rsidR="0062372E">
        <w:t>site</w:t>
      </w:r>
      <w:r w:rsidRPr="00F7615D">
        <w:t xml:space="preserve"> activities </w:t>
      </w:r>
      <w:r w:rsidR="00681521">
        <w:t>(</w:t>
      </w:r>
      <w:r w:rsidR="006A6619" w:rsidRPr="00F7615D">
        <w:t>e.g.,</w:t>
      </w:r>
      <w:r w:rsidRPr="00F7615D">
        <w:t xml:space="preserve"> vocational placement, field trips, industry site visits and work placements</w:t>
      </w:r>
      <w:r w:rsidR="005B7BB9">
        <w:t>)</w:t>
      </w:r>
    </w:p>
    <w:p w14:paraId="5587DAA6" w14:textId="3D4CC8DC" w:rsidR="009650BF" w:rsidRPr="00F7615D" w:rsidRDefault="0050554D" w:rsidP="002C1498">
      <w:pPr>
        <w:pStyle w:val="bullettedlist"/>
        <w:numPr>
          <w:ilvl w:val="0"/>
          <w:numId w:val="4"/>
        </w:numPr>
        <w:tabs>
          <w:tab w:val="clear" w:pos="360"/>
        </w:tabs>
      </w:pPr>
      <w:r w:rsidRPr="00F7615D">
        <w:t xml:space="preserve">ensure </w:t>
      </w:r>
      <w:r w:rsidR="00E22F5A" w:rsidRPr="00F7615D">
        <w:t>accessibility</w:t>
      </w:r>
      <w:r w:rsidRPr="00F7615D">
        <w:t xml:space="preserve"> of other activities that are part of the broader course or program </w:t>
      </w:r>
      <w:r w:rsidR="00215617">
        <w:t>(</w:t>
      </w:r>
      <w:r w:rsidR="00FB6C71" w:rsidRPr="00F7615D">
        <w:t>e.g.,</w:t>
      </w:r>
      <w:r w:rsidRPr="00F7615D">
        <w:t xml:space="preserve"> events</w:t>
      </w:r>
      <w:r w:rsidR="00215617">
        <w:t>)</w:t>
      </w:r>
    </w:p>
    <w:p w14:paraId="57DBF356" w14:textId="79CEB3DE" w:rsidR="009650BF" w:rsidRPr="00F7615D" w:rsidRDefault="0050554D" w:rsidP="002C1498">
      <w:pPr>
        <w:pStyle w:val="bullettedlist"/>
        <w:numPr>
          <w:ilvl w:val="0"/>
          <w:numId w:val="4"/>
        </w:numPr>
        <w:tabs>
          <w:tab w:val="clear" w:pos="360"/>
        </w:tabs>
      </w:pPr>
      <w:r w:rsidRPr="00F7615D">
        <w:t xml:space="preserve">maintain the </w:t>
      </w:r>
      <w:r w:rsidR="00E22F5A" w:rsidRPr="00F7615D">
        <w:t>integrity</w:t>
      </w:r>
      <w:r w:rsidRPr="00F7615D">
        <w:t xml:space="preserve"> of courses</w:t>
      </w:r>
    </w:p>
    <w:p w14:paraId="2C130CB3" w14:textId="47CF8BB6" w:rsidR="009650BF" w:rsidRPr="00F7615D" w:rsidRDefault="0050554D" w:rsidP="002C1498">
      <w:pPr>
        <w:pStyle w:val="bullettedlist"/>
        <w:numPr>
          <w:ilvl w:val="0"/>
          <w:numId w:val="4"/>
        </w:numPr>
        <w:tabs>
          <w:tab w:val="clear" w:pos="360"/>
        </w:tabs>
      </w:pPr>
      <w:r w:rsidRPr="00F7615D">
        <w:t xml:space="preserve">review and improve </w:t>
      </w:r>
      <w:r w:rsidR="00E22F5A" w:rsidRPr="00F7615D">
        <w:t>courses</w:t>
      </w:r>
      <w:r w:rsidRPr="00F7615D">
        <w:t xml:space="preserve"> based on feedback from </w:t>
      </w:r>
      <w:r w:rsidR="00E22F5A" w:rsidRPr="00F7615D">
        <w:t>students</w:t>
      </w:r>
      <w:r w:rsidRPr="00F7615D">
        <w:t xml:space="preserve"> with disability</w:t>
      </w:r>
    </w:p>
    <w:p w14:paraId="6253BF54" w14:textId="0F9270D5" w:rsidR="009650BF" w:rsidRPr="00F7615D" w:rsidRDefault="00AF04F6" w:rsidP="002C1498">
      <w:pPr>
        <w:pStyle w:val="bullettedlist"/>
        <w:numPr>
          <w:ilvl w:val="0"/>
          <w:numId w:val="4"/>
        </w:numPr>
        <w:tabs>
          <w:tab w:val="clear" w:pos="360"/>
        </w:tabs>
      </w:pPr>
      <w:r w:rsidRPr="00F7615D">
        <w:t xml:space="preserve">demonstrate </w:t>
      </w:r>
      <w:r w:rsidR="00280716" w:rsidRPr="00F7615D">
        <w:t xml:space="preserve">through practice </w:t>
      </w:r>
      <w:r w:rsidRPr="00F7615D">
        <w:t>that the RTO is implementing strategies to identify and address student needs</w:t>
      </w:r>
      <w:r w:rsidR="0050554D" w:rsidRPr="00F7615D">
        <w:t xml:space="preserve"> including language, literacy and numeracy, disability, unplanned life events</w:t>
      </w:r>
      <w:r w:rsidR="00CE3B05">
        <w:t xml:space="preserve"> and</w:t>
      </w:r>
      <w:r w:rsidR="0050554D" w:rsidRPr="00F7615D">
        <w:t xml:space="preserve"> different approaches to learning</w:t>
      </w:r>
      <w:r w:rsidR="00CE3B05">
        <w:t>.</w:t>
      </w:r>
    </w:p>
    <w:p w14:paraId="432F168F" w14:textId="5D72779D" w:rsidR="009650BF" w:rsidRPr="00D14B53" w:rsidRDefault="004E0F09" w:rsidP="00AE6BAF">
      <w:pPr>
        <w:pStyle w:val="Heading2"/>
      </w:pPr>
      <w:r w:rsidRPr="000E1D5A">
        <w:t>Links to the relevant legislation and standards to meet RTO obligations</w:t>
      </w:r>
    </w:p>
    <w:p w14:paraId="7D7B65FA" w14:textId="28BB1066" w:rsidR="00DD0316" w:rsidRPr="004B5B31" w:rsidRDefault="00CF182D" w:rsidP="00DD0316">
      <w:pPr>
        <w:pStyle w:val="NormalWeb"/>
        <w:spacing w:before="240" w:beforeAutospacing="0" w:after="120" w:afterAutospacing="0"/>
        <w:rPr>
          <w:rStyle w:val="Hyperlink"/>
          <w:i w:val="0"/>
          <w:iCs/>
        </w:rPr>
      </w:pPr>
      <w:hyperlink r:id="rId10">
        <w:r w:rsidR="00DD0316" w:rsidRPr="004B5B31">
          <w:rPr>
            <w:rStyle w:val="Hyperlink"/>
            <w:iCs/>
          </w:rPr>
          <w:t>Disability Discrimination Act 1992 (</w:t>
        </w:r>
        <w:proofErr w:type="spellStart"/>
        <w:r w:rsidR="00DD0316" w:rsidRPr="004B5B31">
          <w:rPr>
            <w:rStyle w:val="Hyperlink"/>
            <w:iCs/>
          </w:rPr>
          <w:t>Cth</w:t>
        </w:r>
        <w:proofErr w:type="spellEnd"/>
        <w:r w:rsidR="00DD0316" w:rsidRPr="004B5B31">
          <w:rPr>
            <w:rStyle w:val="Hyperlink"/>
            <w:iCs/>
          </w:rPr>
          <w:t>) (DDA)</w:t>
        </w:r>
      </w:hyperlink>
    </w:p>
    <w:p w14:paraId="4B9DF41F" w14:textId="21354F87" w:rsidR="009650BF" w:rsidRPr="00F7615D" w:rsidRDefault="0050554D" w:rsidP="008C3971">
      <w:pPr>
        <w:rPr>
          <w:rFonts w:cs="Arial"/>
        </w:rPr>
      </w:pPr>
      <w:r w:rsidRPr="00F7615D">
        <w:rPr>
          <w:rStyle w:val="Strong"/>
          <w:rFonts w:cs="Arial"/>
        </w:rPr>
        <w:t>Making reasonable adjustments</w:t>
      </w:r>
      <w:r w:rsidRPr="00E914BD">
        <w:rPr>
          <w:rFonts w:cs="Arial"/>
          <w:b/>
          <w:bCs/>
        </w:rPr>
        <w:t xml:space="preserve"> – </w:t>
      </w:r>
      <w:r w:rsidRPr="00F7615D">
        <w:rPr>
          <w:rStyle w:val="Strong"/>
          <w:rFonts w:cs="Arial"/>
        </w:rPr>
        <w:t>Part 3</w:t>
      </w:r>
      <w:r w:rsidR="00673807" w:rsidRPr="00E914BD">
        <w:rPr>
          <w:rStyle w:val="Strong"/>
          <w:rFonts w:cs="Arial"/>
          <w:b w:val="0"/>
          <w:bCs w:val="0"/>
        </w:rPr>
        <w:t>:</w:t>
      </w:r>
      <w:r w:rsidR="00673807">
        <w:rPr>
          <w:rFonts w:cs="Arial"/>
        </w:rPr>
        <w:t xml:space="preserve"> </w:t>
      </w:r>
      <w:r w:rsidRPr="00F7615D">
        <w:rPr>
          <w:rFonts w:cs="Arial"/>
        </w:rPr>
        <w:t>The Standards generally require providers to make reasonable adjustments where necessary. A reasonable adjustment is a</w:t>
      </w:r>
      <w:r w:rsidRPr="00E914BD">
        <w:rPr>
          <w:rStyle w:val="Strong"/>
          <w:rFonts w:cs="Arial"/>
          <w:b w:val="0"/>
          <w:bCs w:val="0"/>
        </w:rPr>
        <w:t xml:space="preserve"> </w:t>
      </w:r>
      <w:r w:rsidRPr="00F7615D">
        <w:rPr>
          <w:rFonts w:cs="Arial"/>
        </w:rPr>
        <w:t>measure or action taken by an education provider in relation to applying for enrolment, participat</w:t>
      </w:r>
      <w:r w:rsidR="0091359F">
        <w:rPr>
          <w:rFonts w:cs="Arial"/>
        </w:rPr>
        <w:t>ion</w:t>
      </w:r>
      <w:r w:rsidRPr="00F7615D">
        <w:rPr>
          <w:rFonts w:cs="Arial"/>
        </w:rPr>
        <w:t xml:space="preserve"> in the course or program, </w:t>
      </w:r>
      <w:r w:rsidR="0091359F">
        <w:rPr>
          <w:rFonts w:cs="Arial"/>
        </w:rPr>
        <w:t>or provision of</w:t>
      </w:r>
      <w:r w:rsidRPr="00F7615D">
        <w:rPr>
          <w:rFonts w:cs="Arial"/>
        </w:rPr>
        <w:t xml:space="preserve"> services and facilities</w:t>
      </w:r>
      <w:r w:rsidR="0091359F">
        <w:rPr>
          <w:rFonts w:cs="Arial"/>
        </w:rPr>
        <w:t>.</w:t>
      </w:r>
      <w:r w:rsidRPr="00F7615D">
        <w:rPr>
          <w:rFonts w:cs="Arial"/>
        </w:rPr>
        <w:t xml:space="preserve"> </w:t>
      </w:r>
      <w:r w:rsidR="0091359F">
        <w:rPr>
          <w:rFonts w:cs="Arial"/>
        </w:rPr>
        <w:t xml:space="preserve">The </w:t>
      </w:r>
      <w:r w:rsidR="00A77E0D">
        <w:rPr>
          <w:rFonts w:cs="Arial"/>
        </w:rPr>
        <w:t>education provider</w:t>
      </w:r>
      <w:r w:rsidR="0091359F">
        <w:rPr>
          <w:rFonts w:cs="Arial"/>
        </w:rPr>
        <w:t xml:space="preserve"> must</w:t>
      </w:r>
      <w:r w:rsidRPr="00F7615D">
        <w:rPr>
          <w:rFonts w:cs="Arial"/>
        </w:rPr>
        <w:t xml:space="preserve"> ensure the student with disability can access, use and participate on the same basis as a student without disability.</w:t>
      </w:r>
      <w:r w:rsidR="00673807">
        <w:rPr>
          <w:rFonts w:cs="Arial"/>
        </w:rPr>
        <w:t xml:space="preserve"> </w:t>
      </w:r>
      <w:r w:rsidR="00673807" w:rsidRPr="00DB5FC2">
        <w:rPr>
          <w:rFonts w:cs="Arial"/>
        </w:rPr>
        <w:t>There is no requirement to make unreasonable adjustments</w:t>
      </w:r>
      <w:r w:rsidR="00673807">
        <w:rPr>
          <w:rFonts w:cs="Arial"/>
        </w:rPr>
        <w:t xml:space="preserve">. These are adjustments </w:t>
      </w:r>
      <w:r w:rsidR="00673807" w:rsidRPr="00673807">
        <w:rPr>
          <w:rFonts w:cs="Arial"/>
        </w:rPr>
        <w:lastRenderedPageBreak/>
        <w:t>that would not meet the inherent requirements of the qualification or damage the integrity of the qualification</w:t>
      </w:r>
      <w:r w:rsidR="00FA1397">
        <w:rPr>
          <w:rFonts w:cs="Arial"/>
        </w:rPr>
        <w:t>, o</w:t>
      </w:r>
      <w:r w:rsidR="00673807" w:rsidRPr="00673807">
        <w:rPr>
          <w:rFonts w:cs="Arial"/>
        </w:rPr>
        <w:t>r an adjustment that negatively impacts the education/training of other students or compromises the health and safety of staff or students.</w:t>
      </w:r>
    </w:p>
    <w:p w14:paraId="05AB2E45" w14:textId="16875848" w:rsidR="009650BF" w:rsidRPr="00F7615D" w:rsidRDefault="0050554D" w:rsidP="008C3971">
      <w:pPr>
        <w:rPr>
          <w:rFonts w:cs="Arial"/>
        </w:rPr>
      </w:pPr>
      <w:r w:rsidRPr="00F7615D">
        <w:rPr>
          <w:rStyle w:val="Strong"/>
          <w:rFonts w:cs="Arial"/>
        </w:rPr>
        <w:t>Standards for Participation – Part 5</w:t>
      </w:r>
      <w:r w:rsidR="00673807" w:rsidRPr="00E914BD">
        <w:rPr>
          <w:rStyle w:val="Strong"/>
          <w:rFonts w:cs="Arial"/>
          <w:b w:val="0"/>
          <w:bCs w:val="0"/>
        </w:rPr>
        <w:t>:</w:t>
      </w:r>
      <w:r w:rsidRPr="00E914BD">
        <w:rPr>
          <w:rStyle w:val="Strong"/>
          <w:rFonts w:cs="Arial"/>
          <w:b w:val="0"/>
          <w:bCs w:val="0"/>
        </w:rPr>
        <w:t xml:space="preserve"> </w:t>
      </w:r>
      <w:r w:rsidRPr="00F7615D">
        <w:rPr>
          <w:rFonts w:cs="Arial"/>
        </w:rPr>
        <w:t>The education provider must take reasonable step</w:t>
      </w:r>
      <w:r w:rsidR="007261EE" w:rsidRPr="00F7615D">
        <w:rPr>
          <w:rFonts w:cs="Arial"/>
        </w:rPr>
        <w:t>s</w:t>
      </w:r>
      <w:r w:rsidRPr="00F7615D">
        <w:rPr>
          <w:rFonts w:cs="Arial"/>
        </w:rPr>
        <w:t xml:space="preserve"> to ensure that the student is able to participate in the course or program provided by the educational institution, and use the facilities and services provided by it, on the same basis as a student without disability, and without experiencing discrimination.</w:t>
      </w:r>
    </w:p>
    <w:p w14:paraId="131ABADA" w14:textId="35D33E5E" w:rsidR="009650BF" w:rsidRPr="00F7615D" w:rsidRDefault="0050554D" w:rsidP="008C3971">
      <w:pPr>
        <w:rPr>
          <w:rFonts w:cs="Arial"/>
        </w:rPr>
      </w:pPr>
      <w:r w:rsidRPr="00F7615D">
        <w:rPr>
          <w:rStyle w:val="Strong"/>
          <w:rFonts w:cs="Arial"/>
        </w:rPr>
        <w:t>Standards for curriculum development, accreditation and delivery – Part 6</w:t>
      </w:r>
      <w:r w:rsidR="00673807" w:rsidRPr="00E914BD">
        <w:rPr>
          <w:rStyle w:val="Strong"/>
          <w:rFonts w:cs="Arial"/>
          <w:b w:val="0"/>
          <w:bCs w:val="0"/>
        </w:rPr>
        <w:t>:</w:t>
      </w:r>
      <w:r w:rsidRPr="00F7615D">
        <w:rPr>
          <w:rFonts w:cs="Arial"/>
          <w:b/>
          <w:bCs/>
        </w:rPr>
        <w:br/>
      </w:r>
      <w:r w:rsidRPr="00F7615D">
        <w:rPr>
          <w:rFonts w:cs="Arial"/>
        </w:rPr>
        <w:t>The education provider must take reasonable steps to ensure that the course or program is designed in such a way that the student is, or any student with disability is, able to participate in the learning experiences (including the assessment and certification requirements) of the course or program, and any relevant supplementary course or program, on the same basis as a student without disability, and without experiencing discrimination.</w:t>
      </w:r>
    </w:p>
    <w:p w14:paraId="037EF000" w14:textId="69CFE258" w:rsidR="009650BF" w:rsidRPr="00F7615D" w:rsidRDefault="0050554D" w:rsidP="008C3971">
      <w:pPr>
        <w:rPr>
          <w:rFonts w:cs="Arial"/>
        </w:rPr>
      </w:pPr>
      <w:r w:rsidRPr="00F7615D">
        <w:rPr>
          <w:rStyle w:val="Strong"/>
          <w:rFonts w:cs="Arial"/>
        </w:rPr>
        <w:t xml:space="preserve">Standards for Student Support Services </w:t>
      </w:r>
      <w:r w:rsidR="003A427C">
        <w:rPr>
          <w:rStyle w:val="Strong"/>
          <w:rFonts w:cs="Arial"/>
        </w:rPr>
        <w:t>–</w:t>
      </w:r>
      <w:r w:rsidRPr="00F7615D">
        <w:rPr>
          <w:rStyle w:val="Strong"/>
          <w:rFonts w:cs="Arial"/>
        </w:rPr>
        <w:t xml:space="preserve"> Part 7</w:t>
      </w:r>
      <w:r w:rsidR="00673807" w:rsidRPr="00E914BD">
        <w:rPr>
          <w:rStyle w:val="Strong"/>
          <w:rFonts w:cs="Arial"/>
          <w:b w:val="0"/>
          <w:bCs w:val="0"/>
        </w:rPr>
        <w:t>:</w:t>
      </w:r>
      <w:r w:rsidRPr="00E914BD">
        <w:rPr>
          <w:rStyle w:val="Strong"/>
          <w:rFonts w:cs="Arial"/>
          <w:b w:val="0"/>
          <w:bCs w:val="0"/>
        </w:rPr>
        <w:t xml:space="preserve"> </w:t>
      </w:r>
      <w:r w:rsidRPr="00F7615D">
        <w:rPr>
          <w:rFonts w:cs="Arial"/>
        </w:rPr>
        <w:t xml:space="preserve">The education provider must take reasonable steps to ensure that the student is able to use support services used by the students of the institution in general on the same basis as a student without disability, and without experiencing discrimination. This includes having available internal and external services and supports, informing students of what is available, and </w:t>
      </w:r>
      <w:r w:rsidR="004C2D30">
        <w:rPr>
          <w:rFonts w:cs="Arial"/>
        </w:rPr>
        <w:t xml:space="preserve">providing </w:t>
      </w:r>
      <w:r w:rsidRPr="00F7615D">
        <w:rPr>
          <w:rFonts w:cs="Arial"/>
        </w:rPr>
        <w:t>access to specialised services and supports as necessary.</w:t>
      </w:r>
    </w:p>
    <w:p w14:paraId="37C9E952" w14:textId="7F14B655" w:rsidR="009650BF" w:rsidRDefault="0050554D" w:rsidP="008C3971">
      <w:pPr>
        <w:rPr>
          <w:rFonts w:cs="Arial"/>
        </w:rPr>
      </w:pPr>
      <w:r w:rsidRPr="00F7615D">
        <w:rPr>
          <w:rStyle w:val="Strong"/>
          <w:rFonts w:cs="Arial"/>
        </w:rPr>
        <w:t>Standards for harassment and victimi</w:t>
      </w:r>
      <w:r w:rsidR="00673807">
        <w:rPr>
          <w:rStyle w:val="Strong"/>
          <w:rFonts w:cs="Arial"/>
        </w:rPr>
        <w:t>s</w:t>
      </w:r>
      <w:r w:rsidRPr="00F7615D">
        <w:rPr>
          <w:rStyle w:val="Strong"/>
          <w:rFonts w:cs="Arial"/>
        </w:rPr>
        <w:t xml:space="preserve">ation </w:t>
      </w:r>
      <w:r w:rsidRPr="00E914BD">
        <w:rPr>
          <w:rFonts w:cs="Arial"/>
          <w:b/>
          <w:bCs/>
        </w:rPr>
        <w:t xml:space="preserve">– </w:t>
      </w:r>
      <w:r w:rsidRPr="00F7615D">
        <w:rPr>
          <w:rStyle w:val="Strong"/>
          <w:rFonts w:cs="Arial"/>
        </w:rPr>
        <w:t>Part 8</w:t>
      </w:r>
      <w:r w:rsidR="00673807" w:rsidRPr="00E914BD">
        <w:rPr>
          <w:rStyle w:val="Strong"/>
          <w:rFonts w:cs="Arial"/>
          <w:b w:val="0"/>
          <w:bCs w:val="0"/>
        </w:rPr>
        <w:t>:</w:t>
      </w:r>
      <w:r w:rsidRPr="00F7615D">
        <w:rPr>
          <w:rFonts w:cs="Arial"/>
        </w:rPr>
        <w:t xml:space="preserve"> An education provider must develop and implement strategies and programs to prevent harassment or victimisation of a student with disability, or a student who has an associate with disability, in relation to the disability.</w:t>
      </w:r>
    </w:p>
    <w:p w14:paraId="64ECC480" w14:textId="630C8371" w:rsidR="005633F3" w:rsidRPr="004B5B31" w:rsidRDefault="00CF182D" w:rsidP="005633F3">
      <w:pPr>
        <w:pStyle w:val="NormalWeb"/>
        <w:spacing w:before="240" w:beforeAutospacing="0" w:after="120" w:afterAutospacing="0"/>
        <w:rPr>
          <w:rStyle w:val="Hyperlink"/>
          <w:i w:val="0"/>
          <w:iCs/>
        </w:rPr>
      </w:pPr>
      <w:hyperlink r:id="rId11">
        <w:r w:rsidR="005633F3" w:rsidRPr="004B5B31">
          <w:rPr>
            <w:rStyle w:val="Hyperlink"/>
            <w:iCs/>
          </w:rPr>
          <w:t>Standards for Registered Training Organisations (RTOs) 2015 (Cth)</w:t>
        </w:r>
      </w:hyperlink>
    </w:p>
    <w:p w14:paraId="45B9874E" w14:textId="77777777" w:rsidR="004E0F09" w:rsidRDefault="004E0F09" w:rsidP="004E0F09">
      <w:pPr>
        <w:rPr>
          <w:rFonts w:cs="Arial"/>
        </w:rPr>
      </w:pPr>
      <w:r w:rsidRPr="00F7615D">
        <w:rPr>
          <w:rStyle w:val="Strong"/>
          <w:rFonts w:cs="Arial"/>
        </w:rPr>
        <w:t>Standard 1</w:t>
      </w:r>
      <w:r w:rsidRPr="00E914BD">
        <w:rPr>
          <w:rStyle w:val="Strong"/>
          <w:rFonts w:cs="Arial"/>
          <w:b w:val="0"/>
          <w:bCs w:val="0"/>
        </w:rPr>
        <w:t>:</w:t>
      </w:r>
      <w:r w:rsidRPr="00F7615D">
        <w:rPr>
          <w:rFonts w:cs="Arial"/>
        </w:rPr>
        <w:t xml:space="preserve"> The RTO’s training and assessment strategies and practices are responsive to industry and learner needs and meet the requirements of training packages and VET accredited courses.</w:t>
      </w:r>
    </w:p>
    <w:p w14:paraId="41D52430" w14:textId="5352CF31" w:rsidR="00AB4B56" w:rsidRPr="001B2005" w:rsidRDefault="00AB4B56" w:rsidP="00AB4B56">
      <w:pPr>
        <w:rPr>
          <w:rFonts w:cs="Arial"/>
          <w:lang w:eastAsia="en-US"/>
        </w:rPr>
      </w:pPr>
      <w:r w:rsidRPr="2E6A291B">
        <w:rPr>
          <w:rFonts w:eastAsia="Arial" w:cs="Arial"/>
          <w:b/>
          <w:bCs/>
          <w:color w:val="000000" w:themeColor="text1"/>
        </w:rPr>
        <w:t xml:space="preserve">Please </w:t>
      </w:r>
      <w:proofErr w:type="gramStart"/>
      <w:r w:rsidRPr="2E6A291B">
        <w:rPr>
          <w:rFonts w:eastAsia="Arial" w:cs="Arial"/>
          <w:b/>
          <w:bCs/>
          <w:color w:val="000000" w:themeColor="text1"/>
        </w:rPr>
        <w:t>note:</w:t>
      </w:r>
      <w:proofErr w:type="gramEnd"/>
      <w:r w:rsidRPr="2E6A291B">
        <w:rPr>
          <w:rFonts w:eastAsia="Arial" w:cs="Arial"/>
          <w:color w:val="000000" w:themeColor="text1"/>
        </w:rPr>
        <w:t xml:space="preserve"> </w:t>
      </w:r>
      <w:r w:rsidRPr="2E6A291B">
        <w:rPr>
          <w:lang w:eastAsia="en-US"/>
        </w:rPr>
        <w:t>R</w:t>
      </w:r>
      <w:r w:rsidR="00255497" w:rsidRPr="2E6A291B">
        <w:rPr>
          <w:lang w:eastAsia="en-US"/>
        </w:rPr>
        <w:t>TOs</w:t>
      </w:r>
      <w:r w:rsidRPr="2E6A291B">
        <w:rPr>
          <w:lang w:eastAsia="en-US"/>
        </w:rPr>
        <w:t xml:space="preserve"> registered by the </w:t>
      </w:r>
      <w:r w:rsidRPr="00C15A7E">
        <w:rPr>
          <w:i/>
          <w:iCs/>
          <w:lang w:eastAsia="en-US"/>
        </w:rPr>
        <w:t>Victorian Registration and Qualifications Authority</w:t>
      </w:r>
      <w:r w:rsidRPr="0075026D">
        <w:rPr>
          <w:lang w:eastAsia="en-US"/>
        </w:rPr>
        <w:t xml:space="preserve"> or the </w:t>
      </w:r>
      <w:r w:rsidRPr="00C15A7E">
        <w:rPr>
          <w:i/>
          <w:iCs/>
          <w:lang w:eastAsia="en-US"/>
        </w:rPr>
        <w:t>Training Accreditation Council Western Australia</w:t>
      </w:r>
      <w:r w:rsidRPr="2E6A291B">
        <w:rPr>
          <w:lang w:eastAsia="en-US"/>
        </w:rPr>
        <w:t xml:space="preserve"> may refer to the following websites for requirements specific to you.</w:t>
      </w:r>
    </w:p>
    <w:p w14:paraId="78405023" w14:textId="77777777" w:rsidR="00D66406" w:rsidRPr="009A19D4" w:rsidRDefault="00CF182D" w:rsidP="00D66406">
      <w:pPr>
        <w:rPr>
          <w:i/>
          <w:iCs/>
          <w:lang w:eastAsia="en-US"/>
        </w:rPr>
      </w:pPr>
      <w:hyperlink r:id="rId12" w:history="1">
        <w:r w:rsidR="00D66406" w:rsidRPr="009A19D4">
          <w:rPr>
            <w:rStyle w:val="Hyperlink"/>
            <w:iCs/>
            <w:lang w:eastAsia="en-US"/>
          </w:rPr>
          <w:t>Victorian Registration and Qualifications Authority</w:t>
        </w:r>
      </w:hyperlink>
    </w:p>
    <w:p w14:paraId="564F4B78" w14:textId="6C23981F" w:rsidR="00D66406" w:rsidRPr="009A19D4" w:rsidRDefault="00CF182D" w:rsidP="6262B601">
      <w:pPr>
        <w:rPr>
          <w:i/>
          <w:iCs/>
          <w:lang w:eastAsia="en-US"/>
        </w:rPr>
      </w:pPr>
      <w:hyperlink r:id="rId13">
        <w:r w:rsidR="00D66406" w:rsidRPr="6262B601">
          <w:rPr>
            <w:rStyle w:val="Hyperlink"/>
            <w:lang w:eastAsia="en-US"/>
          </w:rPr>
          <w:t>Training Accreditation Council Western Australia</w:t>
        </w:r>
      </w:hyperlink>
    </w:p>
    <w:p w14:paraId="5808C6E7" w14:textId="77777777" w:rsidR="009650BF" w:rsidRPr="00AB4B56" w:rsidRDefault="0050554D" w:rsidP="00AB4B56">
      <w:pPr>
        <w:pStyle w:val="Heading2"/>
      </w:pPr>
      <w:r w:rsidRPr="00AB4B56">
        <w:t>Benefits</w:t>
      </w:r>
    </w:p>
    <w:p w14:paraId="63C37D22" w14:textId="32196B3F" w:rsidR="009650BF" w:rsidRPr="00F7615D" w:rsidRDefault="0050554D" w:rsidP="00C21186">
      <w:pPr>
        <w:pStyle w:val="bullettedlist"/>
        <w:numPr>
          <w:ilvl w:val="0"/>
          <w:numId w:val="4"/>
        </w:numPr>
        <w:tabs>
          <w:tab w:val="clear" w:pos="360"/>
        </w:tabs>
      </w:pPr>
      <w:r w:rsidRPr="00F7615D">
        <w:t>Student – will receive consistent approaches across their learning journey</w:t>
      </w:r>
      <w:r w:rsidR="00CE31BF">
        <w:t>.</w:t>
      </w:r>
    </w:p>
    <w:p w14:paraId="5DA46CCC" w14:textId="14342B87" w:rsidR="009650BF" w:rsidRPr="00F7615D" w:rsidRDefault="003A36D6" w:rsidP="00E90AFE">
      <w:pPr>
        <w:pStyle w:val="bullettedlist"/>
        <w:numPr>
          <w:ilvl w:val="0"/>
          <w:numId w:val="4"/>
        </w:numPr>
        <w:tabs>
          <w:tab w:val="clear" w:pos="360"/>
        </w:tabs>
      </w:pPr>
      <w:r w:rsidRPr="00F7615D">
        <w:t xml:space="preserve">Trainer </w:t>
      </w:r>
      <w:r w:rsidR="00153516">
        <w:t>and</w:t>
      </w:r>
      <w:r w:rsidRPr="00F7615D">
        <w:t xml:space="preserve"> </w:t>
      </w:r>
      <w:r w:rsidR="00153516">
        <w:t>a</w:t>
      </w:r>
      <w:r w:rsidRPr="00F7615D">
        <w:t xml:space="preserve">ssessor </w:t>
      </w:r>
      <w:r w:rsidR="0050554D" w:rsidRPr="00F7615D">
        <w:t>– a training and assessment strategy that addresses key aspects of equity and access is empowering</w:t>
      </w:r>
      <w:r w:rsidR="0030119F">
        <w:t>;</w:t>
      </w:r>
      <w:r w:rsidR="0050554D" w:rsidRPr="00F7615D">
        <w:t xml:space="preserve"> </w:t>
      </w:r>
      <w:r w:rsidR="0030119F">
        <w:t>i</w:t>
      </w:r>
      <w:r w:rsidR="0050554D" w:rsidRPr="00F7615D">
        <w:t xml:space="preserve">t helps </w:t>
      </w:r>
      <w:r w:rsidR="0030119F">
        <w:t>t</w:t>
      </w:r>
      <w:r w:rsidR="0050554D" w:rsidRPr="00F7615D">
        <w:t xml:space="preserve">rainers </w:t>
      </w:r>
      <w:r w:rsidR="0030119F">
        <w:t>and</w:t>
      </w:r>
      <w:r w:rsidR="0050554D" w:rsidRPr="00F7615D">
        <w:t xml:space="preserve"> </w:t>
      </w:r>
      <w:r w:rsidR="0030119F">
        <w:t>a</w:t>
      </w:r>
      <w:r w:rsidR="0050554D" w:rsidRPr="00F7615D">
        <w:t xml:space="preserve">ssessors to apply the requirements of the </w:t>
      </w:r>
      <w:proofErr w:type="spellStart"/>
      <w:r w:rsidR="0050554D" w:rsidRPr="00F7615D">
        <w:t>DSE</w:t>
      </w:r>
      <w:proofErr w:type="spellEnd"/>
      <w:r w:rsidR="00CE31BF">
        <w:t>.</w:t>
      </w:r>
    </w:p>
    <w:p w14:paraId="07EEBA16" w14:textId="30769324" w:rsidR="009650BF" w:rsidRPr="00F7615D" w:rsidRDefault="0050554D" w:rsidP="00C21186">
      <w:pPr>
        <w:pStyle w:val="bullettedlist"/>
        <w:numPr>
          <w:ilvl w:val="0"/>
          <w:numId w:val="4"/>
        </w:numPr>
        <w:tabs>
          <w:tab w:val="clear" w:pos="360"/>
        </w:tabs>
      </w:pPr>
      <w:r w:rsidRPr="00F7615D">
        <w:t>RTO – provides a systematic approach for managing equity and access</w:t>
      </w:r>
      <w:r w:rsidR="00A61315">
        <w:t>,</w:t>
      </w:r>
      <w:r w:rsidRPr="00F7615D">
        <w:t xml:space="preserve"> demonstrating how they meet the </w:t>
      </w:r>
      <w:proofErr w:type="spellStart"/>
      <w:r w:rsidRPr="00F7615D">
        <w:t>DSE</w:t>
      </w:r>
      <w:proofErr w:type="spellEnd"/>
      <w:r w:rsidR="00CE31BF">
        <w:t>.</w:t>
      </w:r>
    </w:p>
    <w:p w14:paraId="6C6587A6" w14:textId="1538BDB2" w:rsidR="009650BF" w:rsidRPr="002977FF" w:rsidRDefault="0050554D" w:rsidP="00AE6BAF">
      <w:pPr>
        <w:pStyle w:val="Heading2"/>
      </w:pPr>
      <w:bookmarkStart w:id="0" w:name="_Hlk102552765"/>
      <w:r w:rsidRPr="002977FF">
        <w:lastRenderedPageBreak/>
        <w:t xml:space="preserve">Training </w:t>
      </w:r>
      <w:r w:rsidR="003A427C" w:rsidRPr="002977FF">
        <w:t>and</w:t>
      </w:r>
      <w:r w:rsidRPr="002977FF">
        <w:t xml:space="preserve"> </w:t>
      </w:r>
      <w:r w:rsidR="003A427C" w:rsidRPr="002977FF">
        <w:t>r</w:t>
      </w:r>
      <w:r w:rsidRPr="002977FF">
        <w:t>esources</w:t>
      </w:r>
    </w:p>
    <w:p w14:paraId="0E11EB36" w14:textId="5B7F7871" w:rsidR="009650BF" w:rsidRPr="004B5B31" w:rsidRDefault="00C82FC6" w:rsidP="008C3971">
      <w:pPr>
        <w:pStyle w:val="NormalWeb"/>
        <w:numPr>
          <w:ilvl w:val="0"/>
          <w:numId w:val="5"/>
        </w:numPr>
        <w:rPr>
          <w:rStyle w:val="Hyperlink"/>
        </w:rPr>
      </w:pPr>
      <w:hyperlink r:id="rId14" w:history="1">
        <w:r w:rsidR="0050554D" w:rsidRPr="00C82FC6">
          <w:rPr>
            <w:rStyle w:val="Hyperlink"/>
          </w:rPr>
          <w:t>Clauses 1.1 to 1.4 and 2.2</w:t>
        </w:r>
        <w:r w:rsidR="00392FD8" w:rsidRPr="00C82FC6">
          <w:rPr>
            <w:rStyle w:val="Hyperlink"/>
          </w:rPr>
          <w:t xml:space="preserve">: </w:t>
        </w:r>
        <w:r w:rsidR="0050554D" w:rsidRPr="00C82FC6">
          <w:rPr>
            <w:rStyle w:val="Hyperlink"/>
          </w:rPr>
          <w:t>Implementing, monitoring, and evaluating training and assessment strategies and practices</w:t>
        </w:r>
        <w:r w:rsidR="00673807" w:rsidRPr="00C82FC6">
          <w:rPr>
            <w:rStyle w:val="Hyperlink"/>
          </w:rPr>
          <w:t xml:space="preserve"> (</w:t>
        </w:r>
        <w:proofErr w:type="spellStart"/>
        <w:r w:rsidR="00673807" w:rsidRPr="00C82FC6">
          <w:rPr>
            <w:rStyle w:val="Hyperlink"/>
          </w:rPr>
          <w:t>ASQA</w:t>
        </w:r>
        <w:proofErr w:type="spellEnd"/>
        <w:r w:rsidR="00673807" w:rsidRPr="00C82FC6">
          <w:rPr>
            <w:rStyle w:val="Hyperlink"/>
          </w:rPr>
          <w:t>)</w:t>
        </w:r>
      </w:hyperlink>
    </w:p>
    <w:p w14:paraId="7C1B9B42" w14:textId="20AACE09" w:rsidR="009432B8" w:rsidRPr="004B5B31" w:rsidRDefault="00CF182D" w:rsidP="008C3971">
      <w:pPr>
        <w:pStyle w:val="NormalWeb"/>
        <w:numPr>
          <w:ilvl w:val="0"/>
          <w:numId w:val="5"/>
        </w:numPr>
        <w:rPr>
          <w:rStyle w:val="Hyperlink"/>
        </w:rPr>
      </w:pPr>
      <w:hyperlink r:id="rId15" w:history="1">
        <w:r w:rsidR="0050554D" w:rsidRPr="004B5B31">
          <w:rPr>
            <w:rStyle w:val="Hyperlink"/>
          </w:rPr>
          <w:t>Providing quality training and assessment services to students with disabilities (ASQA)</w:t>
        </w:r>
      </w:hyperlink>
      <w:bookmarkEnd w:id="0"/>
    </w:p>
    <w:p w14:paraId="000248E8" w14:textId="77777777" w:rsidR="009432B8" w:rsidRPr="00AA0BFC" w:rsidRDefault="009432B8" w:rsidP="00AE6BAF">
      <w:pPr>
        <w:pStyle w:val="Heading3"/>
      </w:pPr>
      <w:r w:rsidRPr="00AE6BAF">
        <w:t>Disclaimer</w:t>
      </w:r>
    </w:p>
    <w:p w14:paraId="6ACF7E36" w14:textId="77777777" w:rsidR="00877E71" w:rsidRPr="00877E71" w:rsidRDefault="00877E71" w:rsidP="00877E71">
      <w:pPr>
        <w:rPr>
          <w:rFonts w:eastAsia="DengXian"/>
        </w:rPr>
      </w:pPr>
      <w:r w:rsidRPr="00877E71">
        <w:rPr>
          <w:rFonts w:eastAsia="DengXian"/>
        </w:rPr>
        <w:t xml:space="preserve">The 'supporting students with disability resources' provide guidance on legislation and policy for Registered Training Organisations (RTOs) regarding vocational education and training for students with disability, but they should not be considered legal advice or impose additional legal obligations. RTOs should seek tailored legal advice to understand their specific obligations. More information on this disclaimer can be found at </w:t>
      </w:r>
      <w:hyperlink r:id="rId16" w:history="1">
        <w:r w:rsidRPr="00877E71">
          <w:rPr>
            <w:rFonts w:eastAsia="DengXian"/>
            <w:i/>
            <w:color w:val="0563C1"/>
            <w:u w:val="single"/>
          </w:rPr>
          <w:t>adcet.edu.au/vet/disclaimer</w:t>
        </w:r>
      </w:hyperlink>
      <w:r w:rsidRPr="00877E71">
        <w:rPr>
          <w:rFonts w:eastAsia="DengXian"/>
        </w:rPr>
        <w:t xml:space="preserve"> or by contacting </w:t>
      </w:r>
      <w:r w:rsidRPr="00877E71">
        <w:rPr>
          <w:rFonts w:eastAsia="DengXian"/>
          <w:i/>
          <w:color w:val="0563C1"/>
          <w:u w:val="single"/>
        </w:rPr>
        <w:t xml:space="preserve">the </w:t>
      </w:r>
      <w:hyperlink r:id="rId17" w:history="1">
        <w:r w:rsidRPr="00877E71">
          <w:rPr>
            <w:rFonts w:eastAsia="DengXian"/>
            <w:i/>
            <w:color w:val="0563C1"/>
            <w:u w:val="single"/>
          </w:rPr>
          <w:t>Department of Employment and Workplace Relations</w:t>
        </w:r>
      </w:hyperlink>
      <w:r w:rsidRPr="00877E71">
        <w:rPr>
          <w:rFonts w:eastAsia="DengXian"/>
        </w:rPr>
        <w:t>.</w:t>
      </w:r>
    </w:p>
    <w:p w14:paraId="4E0DD7D7" w14:textId="3529CBB0" w:rsidR="009432B8" w:rsidRPr="004B5B31" w:rsidRDefault="00877E71" w:rsidP="00877E71">
      <w:pPr>
        <w:rPr>
          <w:u w:val="single"/>
        </w:rPr>
      </w:pPr>
      <w:r w:rsidRPr="00877E71">
        <w:rPr>
          <w:rFonts w:eastAsia="DengXian"/>
        </w:rPr>
        <w:t xml:space="preserve">This resource is funded by the Australian Government Department of Employment and Workplace Relations through the </w:t>
      </w:r>
      <w:hyperlink r:id="rId18" w:history="1">
        <w:r w:rsidRPr="00877E71">
          <w:rPr>
            <w:rStyle w:val="Hyperlink"/>
          </w:rPr>
          <w:t>Supporting</w:t>
        </w:r>
        <w:r w:rsidRPr="00877E71">
          <w:rPr>
            <w:rFonts w:eastAsia="DengXian"/>
            <w:i/>
            <w:color w:val="0563C1"/>
            <w:u w:val="single"/>
          </w:rPr>
          <w:t xml:space="preserve"> Students with Disability in VET project and is hosted by ADCET</w:t>
        </w:r>
      </w:hyperlink>
      <w:r w:rsidRPr="00877E71">
        <w:rPr>
          <w:rFonts w:eastAsia="DengXian"/>
        </w:rPr>
        <w:t>.</w:t>
      </w:r>
    </w:p>
    <w:sectPr w:rsidR="009432B8" w:rsidRPr="004B5B31">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D35569" w14:textId="77777777" w:rsidR="009A4354" w:rsidRDefault="009A4354" w:rsidP="00380222">
      <w:r>
        <w:separator/>
      </w:r>
    </w:p>
  </w:endnote>
  <w:endnote w:type="continuationSeparator" w:id="0">
    <w:p w14:paraId="0CCF30D6" w14:textId="77777777" w:rsidR="009A4354" w:rsidRDefault="009A4354" w:rsidP="00380222">
      <w:r>
        <w:continuationSeparator/>
      </w:r>
    </w:p>
  </w:endnote>
  <w:endnote w:type="continuationNotice" w:id="1">
    <w:p w14:paraId="7814B016" w14:textId="77777777" w:rsidR="009A4354" w:rsidRDefault="009A435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Arial"/>
        <w:sz w:val="20"/>
        <w:szCs w:val="20"/>
      </w:rPr>
      <w:id w:val="74481228"/>
      <w:docPartObj>
        <w:docPartGallery w:val="Page Numbers (Bottom of Page)"/>
        <w:docPartUnique/>
      </w:docPartObj>
    </w:sdtPr>
    <w:sdtEndPr/>
    <w:sdtContent>
      <w:sdt>
        <w:sdtPr>
          <w:rPr>
            <w:rFonts w:cs="Arial"/>
            <w:sz w:val="20"/>
            <w:szCs w:val="20"/>
          </w:rPr>
          <w:id w:val="-1769616900"/>
          <w:docPartObj>
            <w:docPartGallery w:val="Page Numbers (Top of Page)"/>
            <w:docPartUnique/>
          </w:docPartObj>
        </w:sdtPr>
        <w:sdtEndPr/>
        <w:sdtContent>
          <w:p w14:paraId="3888E48C" w14:textId="23120A40" w:rsidR="007674E1" w:rsidRPr="00877E71" w:rsidRDefault="00364212" w:rsidP="007674E1">
            <w:pPr>
              <w:pStyle w:val="Footer"/>
              <w:pBdr>
                <w:top w:val="single" w:sz="4" w:space="1" w:color="auto"/>
              </w:pBdr>
              <w:spacing w:before="0" w:after="0"/>
              <w:jc w:val="right"/>
              <w:rPr>
                <w:rFonts w:cs="Arial"/>
                <w:sz w:val="20"/>
                <w:szCs w:val="20"/>
              </w:rPr>
            </w:pPr>
            <w:r w:rsidRPr="007674E1">
              <w:rPr>
                <w:rFonts w:cs="Arial"/>
                <w:sz w:val="20"/>
                <w:szCs w:val="20"/>
              </w:rPr>
              <w:t>Practice Guide</w:t>
            </w:r>
            <w:r w:rsidR="00A23275">
              <w:rPr>
                <w:rFonts w:cs="Arial"/>
                <w:sz w:val="20"/>
                <w:szCs w:val="20"/>
              </w:rPr>
              <w:t xml:space="preserve"> -</w:t>
            </w:r>
            <w:r w:rsidRPr="007674E1">
              <w:rPr>
                <w:rFonts w:cs="Arial"/>
                <w:sz w:val="20"/>
                <w:szCs w:val="20"/>
              </w:rPr>
              <w:t xml:space="preserve"> Curriculum </w:t>
            </w:r>
            <w:r w:rsidR="00A23275">
              <w:rPr>
                <w:rFonts w:cs="Arial"/>
                <w:sz w:val="20"/>
                <w:szCs w:val="20"/>
              </w:rPr>
              <w:t>-</w:t>
            </w:r>
            <w:r w:rsidRPr="007674E1">
              <w:rPr>
                <w:rFonts w:cs="Arial"/>
                <w:sz w:val="20"/>
                <w:szCs w:val="20"/>
              </w:rPr>
              <w:t xml:space="preserve"> Inclusive Delivery and Assessment </w:t>
            </w:r>
            <w:r w:rsidRPr="007674E1">
              <w:rPr>
                <w:rFonts w:cs="Arial"/>
                <w:sz w:val="20"/>
                <w:szCs w:val="20"/>
              </w:rPr>
              <w:tab/>
            </w:r>
            <w:r w:rsidR="00714FA3" w:rsidRPr="00877E71">
              <w:rPr>
                <w:rFonts w:cs="Arial"/>
                <w:sz w:val="20"/>
                <w:szCs w:val="20"/>
              </w:rPr>
              <w:fldChar w:fldCharType="begin"/>
            </w:r>
            <w:r w:rsidR="00714FA3" w:rsidRPr="00877E71">
              <w:rPr>
                <w:rFonts w:cs="Arial"/>
                <w:sz w:val="20"/>
                <w:szCs w:val="20"/>
              </w:rPr>
              <w:instrText xml:space="preserve"> PAGE </w:instrText>
            </w:r>
            <w:r w:rsidR="00714FA3" w:rsidRPr="00877E71">
              <w:rPr>
                <w:rFonts w:cs="Arial"/>
                <w:sz w:val="20"/>
                <w:szCs w:val="20"/>
              </w:rPr>
              <w:fldChar w:fldCharType="separate"/>
            </w:r>
            <w:r w:rsidR="00714FA3" w:rsidRPr="00877E71">
              <w:rPr>
                <w:rFonts w:cs="Arial"/>
                <w:noProof/>
                <w:sz w:val="20"/>
                <w:szCs w:val="20"/>
              </w:rPr>
              <w:t>2</w:t>
            </w:r>
            <w:r w:rsidR="00714FA3" w:rsidRPr="00877E71">
              <w:rPr>
                <w:rFonts w:cs="Arial"/>
                <w:sz w:val="20"/>
                <w:szCs w:val="20"/>
              </w:rPr>
              <w:fldChar w:fldCharType="end"/>
            </w:r>
          </w:p>
        </w:sdtContent>
      </w:sdt>
    </w:sdtContent>
  </w:sdt>
  <w:p w14:paraId="66A2F358" w14:textId="79882612" w:rsidR="00714FA3" w:rsidRPr="007674E1" w:rsidRDefault="007674E1" w:rsidP="007674E1">
    <w:pPr>
      <w:pStyle w:val="Footer"/>
      <w:pBdr>
        <w:top w:val="single" w:sz="4" w:space="1" w:color="auto"/>
      </w:pBdr>
      <w:spacing w:before="0" w:after="0"/>
      <w:rPr>
        <w:rFonts w:cs="Arial"/>
        <w:sz w:val="20"/>
        <w:szCs w:val="20"/>
      </w:rPr>
    </w:pPr>
    <w:r w:rsidRPr="007674E1">
      <w:rPr>
        <w:rFonts w:cs="Arial"/>
        <w:sz w:val="20"/>
        <w:szCs w:val="20"/>
      </w:rPr>
      <w:t>Supporting Students with Disability in VET</w:t>
    </w:r>
    <w:r w:rsidR="00877E71" w:rsidRPr="00877E71">
      <w:rPr>
        <w:sz w:val="20"/>
        <w:szCs w:val="20"/>
      </w:rPr>
      <w:t xml:space="preserve"> - </w:t>
    </w:r>
    <w:hyperlink r:id="rId1" w:history="1">
      <w:r w:rsidR="00877E71" w:rsidRPr="00877E71">
        <w:rPr>
          <w:rFonts w:cs="Arial"/>
          <w:i/>
          <w:color w:val="0563C1"/>
          <w:sz w:val="20"/>
          <w:szCs w:val="20"/>
          <w:u w:val="single"/>
        </w:rPr>
        <w:t>adcet.edu.au/vet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B74C78" w14:textId="77777777" w:rsidR="009A4354" w:rsidRDefault="009A4354" w:rsidP="00380222">
      <w:r>
        <w:separator/>
      </w:r>
    </w:p>
  </w:footnote>
  <w:footnote w:type="continuationSeparator" w:id="0">
    <w:p w14:paraId="037B95DD" w14:textId="77777777" w:rsidR="009A4354" w:rsidRDefault="009A4354" w:rsidP="00380222">
      <w:r>
        <w:continuationSeparator/>
      </w:r>
    </w:p>
  </w:footnote>
  <w:footnote w:type="continuationNotice" w:id="1">
    <w:p w14:paraId="696E3093" w14:textId="77777777" w:rsidR="009A4354" w:rsidRDefault="009A4354">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34A34"/>
    <w:multiLevelType w:val="multilevel"/>
    <w:tmpl w:val="C9C4170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CF20B8"/>
    <w:multiLevelType w:val="multilevel"/>
    <w:tmpl w:val="D6B221B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B92A0B"/>
    <w:multiLevelType w:val="multilevel"/>
    <w:tmpl w:val="54CCAE88"/>
    <w:lvl w:ilvl="0">
      <w:start w:val="1"/>
      <w:numFmt w:val="bullet"/>
      <w:lvlText w:val=""/>
      <w:lvlJc w:val="left"/>
      <w:pPr>
        <w:tabs>
          <w:tab w:val="num" w:pos="360"/>
        </w:tabs>
        <w:ind w:left="360" w:hanging="360"/>
      </w:pPr>
      <w:rPr>
        <w:rFonts w:ascii="Wingdings" w:hAnsi="Wingdings" w:hint="default"/>
        <w:sz w:val="22"/>
        <w:szCs w:val="22"/>
      </w:rPr>
    </w:lvl>
    <w:lvl w:ilvl="1" w:tentative="1">
      <w:numFmt w:val="bullet"/>
      <w:lvlText w:val="o"/>
      <w:lvlJc w:val="left"/>
      <w:pPr>
        <w:tabs>
          <w:tab w:val="num" w:pos="1080"/>
        </w:tabs>
        <w:ind w:left="1080" w:hanging="360"/>
      </w:pPr>
      <w:rPr>
        <w:rFonts w:ascii="Courier New" w:hAnsi="Courier New" w:hint="default"/>
        <w:sz w:val="20"/>
      </w:rPr>
    </w:lvl>
    <w:lvl w:ilvl="2" w:tentative="1">
      <w:numFmt w:val="bullet"/>
      <w:lvlText w:val=""/>
      <w:lvlJc w:val="left"/>
      <w:pPr>
        <w:tabs>
          <w:tab w:val="num" w:pos="1800"/>
        </w:tabs>
        <w:ind w:left="1800" w:hanging="360"/>
      </w:pPr>
      <w:rPr>
        <w:rFonts w:ascii="Wingdings" w:hAnsi="Wingdings" w:hint="default"/>
        <w:sz w:val="20"/>
      </w:rPr>
    </w:lvl>
    <w:lvl w:ilvl="3" w:tentative="1">
      <w:numFmt w:val="bullet"/>
      <w:lvlText w:val=""/>
      <w:lvlJc w:val="left"/>
      <w:pPr>
        <w:tabs>
          <w:tab w:val="num" w:pos="2520"/>
        </w:tabs>
        <w:ind w:left="2520" w:hanging="360"/>
      </w:pPr>
      <w:rPr>
        <w:rFonts w:ascii="Wingdings" w:hAnsi="Wingdings" w:hint="default"/>
        <w:sz w:val="20"/>
      </w:rPr>
    </w:lvl>
    <w:lvl w:ilvl="4" w:tentative="1">
      <w:numFmt w:val="bullet"/>
      <w:lvlText w:val=""/>
      <w:lvlJc w:val="left"/>
      <w:pPr>
        <w:tabs>
          <w:tab w:val="num" w:pos="3240"/>
        </w:tabs>
        <w:ind w:left="3240" w:hanging="360"/>
      </w:pPr>
      <w:rPr>
        <w:rFonts w:ascii="Wingdings" w:hAnsi="Wingdings" w:hint="default"/>
        <w:sz w:val="20"/>
      </w:rPr>
    </w:lvl>
    <w:lvl w:ilvl="5" w:tentative="1">
      <w:numFmt w:val="bullet"/>
      <w:lvlText w:val=""/>
      <w:lvlJc w:val="left"/>
      <w:pPr>
        <w:tabs>
          <w:tab w:val="num" w:pos="3960"/>
        </w:tabs>
        <w:ind w:left="3960" w:hanging="360"/>
      </w:pPr>
      <w:rPr>
        <w:rFonts w:ascii="Wingdings" w:hAnsi="Wingdings" w:hint="default"/>
        <w:sz w:val="20"/>
      </w:rPr>
    </w:lvl>
    <w:lvl w:ilvl="6" w:tentative="1">
      <w:numFmt w:val="bullet"/>
      <w:lvlText w:val=""/>
      <w:lvlJc w:val="left"/>
      <w:pPr>
        <w:tabs>
          <w:tab w:val="num" w:pos="4680"/>
        </w:tabs>
        <w:ind w:left="4680" w:hanging="360"/>
      </w:pPr>
      <w:rPr>
        <w:rFonts w:ascii="Wingdings" w:hAnsi="Wingdings" w:hint="default"/>
        <w:sz w:val="20"/>
      </w:rPr>
    </w:lvl>
    <w:lvl w:ilvl="7" w:tentative="1">
      <w:numFmt w:val="bullet"/>
      <w:lvlText w:val=""/>
      <w:lvlJc w:val="left"/>
      <w:pPr>
        <w:tabs>
          <w:tab w:val="num" w:pos="5400"/>
        </w:tabs>
        <w:ind w:left="5400" w:hanging="360"/>
      </w:pPr>
      <w:rPr>
        <w:rFonts w:ascii="Wingdings" w:hAnsi="Wingdings" w:hint="default"/>
        <w:sz w:val="20"/>
      </w:rPr>
    </w:lvl>
    <w:lvl w:ilvl="8" w:tentative="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39CB55E2"/>
    <w:multiLevelType w:val="hybridMultilevel"/>
    <w:tmpl w:val="25A6CE16"/>
    <w:lvl w:ilvl="0" w:tplc="0C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76625B3A"/>
    <w:multiLevelType w:val="multilevel"/>
    <w:tmpl w:val="02E67E4E"/>
    <w:lvl w:ilvl="0">
      <w:start w:val="1"/>
      <w:numFmt w:val="bullet"/>
      <w:lvlText w:val=""/>
      <w:lvlJc w:val="left"/>
      <w:pPr>
        <w:tabs>
          <w:tab w:val="num" w:pos="360"/>
        </w:tabs>
        <w:ind w:left="360" w:hanging="360"/>
      </w:pPr>
      <w:rPr>
        <w:rFonts w:ascii="Wingdings" w:hAnsi="Wingdings" w:hint="default"/>
        <w:color w:val="auto"/>
        <w:sz w:val="22"/>
        <w:szCs w:val="22"/>
      </w:rPr>
    </w:lvl>
    <w:lvl w:ilvl="1" w:tentative="1">
      <w:numFmt w:val="bullet"/>
      <w:lvlText w:val="o"/>
      <w:lvlJc w:val="left"/>
      <w:pPr>
        <w:tabs>
          <w:tab w:val="num" w:pos="1080"/>
        </w:tabs>
        <w:ind w:left="1080" w:hanging="360"/>
      </w:pPr>
      <w:rPr>
        <w:rFonts w:ascii="Courier New" w:hAnsi="Courier New" w:hint="default"/>
        <w:sz w:val="20"/>
      </w:rPr>
    </w:lvl>
    <w:lvl w:ilvl="2" w:tentative="1">
      <w:numFmt w:val="bullet"/>
      <w:lvlText w:val=""/>
      <w:lvlJc w:val="left"/>
      <w:pPr>
        <w:tabs>
          <w:tab w:val="num" w:pos="1800"/>
        </w:tabs>
        <w:ind w:left="1800" w:hanging="360"/>
      </w:pPr>
      <w:rPr>
        <w:rFonts w:ascii="Wingdings" w:hAnsi="Wingdings" w:hint="default"/>
        <w:sz w:val="20"/>
      </w:rPr>
    </w:lvl>
    <w:lvl w:ilvl="3" w:tentative="1">
      <w:numFmt w:val="bullet"/>
      <w:lvlText w:val=""/>
      <w:lvlJc w:val="left"/>
      <w:pPr>
        <w:tabs>
          <w:tab w:val="num" w:pos="2520"/>
        </w:tabs>
        <w:ind w:left="2520" w:hanging="360"/>
      </w:pPr>
      <w:rPr>
        <w:rFonts w:ascii="Wingdings" w:hAnsi="Wingdings" w:hint="default"/>
        <w:sz w:val="20"/>
      </w:rPr>
    </w:lvl>
    <w:lvl w:ilvl="4" w:tentative="1">
      <w:numFmt w:val="bullet"/>
      <w:lvlText w:val=""/>
      <w:lvlJc w:val="left"/>
      <w:pPr>
        <w:tabs>
          <w:tab w:val="num" w:pos="3240"/>
        </w:tabs>
        <w:ind w:left="3240" w:hanging="360"/>
      </w:pPr>
      <w:rPr>
        <w:rFonts w:ascii="Wingdings" w:hAnsi="Wingdings" w:hint="default"/>
        <w:sz w:val="20"/>
      </w:rPr>
    </w:lvl>
    <w:lvl w:ilvl="5" w:tentative="1">
      <w:numFmt w:val="bullet"/>
      <w:lvlText w:val=""/>
      <w:lvlJc w:val="left"/>
      <w:pPr>
        <w:tabs>
          <w:tab w:val="num" w:pos="3960"/>
        </w:tabs>
        <w:ind w:left="3960" w:hanging="360"/>
      </w:pPr>
      <w:rPr>
        <w:rFonts w:ascii="Wingdings" w:hAnsi="Wingdings" w:hint="default"/>
        <w:sz w:val="20"/>
      </w:rPr>
    </w:lvl>
    <w:lvl w:ilvl="6" w:tentative="1">
      <w:numFmt w:val="bullet"/>
      <w:lvlText w:val=""/>
      <w:lvlJc w:val="left"/>
      <w:pPr>
        <w:tabs>
          <w:tab w:val="num" w:pos="4680"/>
        </w:tabs>
        <w:ind w:left="4680" w:hanging="360"/>
      </w:pPr>
      <w:rPr>
        <w:rFonts w:ascii="Wingdings" w:hAnsi="Wingdings" w:hint="default"/>
        <w:sz w:val="20"/>
      </w:rPr>
    </w:lvl>
    <w:lvl w:ilvl="7" w:tentative="1">
      <w:numFmt w:val="bullet"/>
      <w:lvlText w:val=""/>
      <w:lvlJc w:val="left"/>
      <w:pPr>
        <w:tabs>
          <w:tab w:val="num" w:pos="5400"/>
        </w:tabs>
        <w:ind w:left="5400" w:hanging="360"/>
      </w:pPr>
      <w:rPr>
        <w:rFonts w:ascii="Wingdings" w:hAnsi="Wingdings" w:hint="default"/>
        <w:sz w:val="20"/>
      </w:rPr>
    </w:lvl>
    <w:lvl w:ilvl="8" w:tentative="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79201530"/>
    <w:multiLevelType w:val="multilevel"/>
    <w:tmpl w:val="1B3879D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341736061">
    <w:abstractNumId w:val="1"/>
  </w:num>
  <w:num w:numId="2" w16cid:durableId="380830962">
    <w:abstractNumId w:val="5"/>
  </w:num>
  <w:num w:numId="3" w16cid:durableId="1832745777">
    <w:abstractNumId w:val="0"/>
  </w:num>
  <w:num w:numId="4" w16cid:durableId="344405721">
    <w:abstractNumId w:val="2"/>
  </w:num>
  <w:num w:numId="5" w16cid:durableId="1967083811">
    <w:abstractNumId w:val="4"/>
  </w:num>
  <w:num w:numId="6" w16cid:durableId="14981851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22"/>
    <w:rsid w:val="000143B1"/>
    <w:rsid w:val="00024916"/>
    <w:rsid w:val="00033AAA"/>
    <w:rsid w:val="000871B0"/>
    <w:rsid w:val="000D1771"/>
    <w:rsid w:val="000D511D"/>
    <w:rsid w:val="001310C6"/>
    <w:rsid w:val="00153516"/>
    <w:rsid w:val="001B2519"/>
    <w:rsid w:val="001F6D9B"/>
    <w:rsid w:val="001F753F"/>
    <w:rsid w:val="00215617"/>
    <w:rsid w:val="00224FEA"/>
    <w:rsid w:val="002273A2"/>
    <w:rsid w:val="00237793"/>
    <w:rsid w:val="00244FC1"/>
    <w:rsid w:val="00255497"/>
    <w:rsid w:val="0026431C"/>
    <w:rsid w:val="00280716"/>
    <w:rsid w:val="002977FF"/>
    <w:rsid w:val="002B2848"/>
    <w:rsid w:val="002C1498"/>
    <w:rsid w:val="002C3C65"/>
    <w:rsid w:val="002C6EDA"/>
    <w:rsid w:val="002E426E"/>
    <w:rsid w:val="002E67AF"/>
    <w:rsid w:val="002F3628"/>
    <w:rsid w:val="0030119F"/>
    <w:rsid w:val="0031590A"/>
    <w:rsid w:val="00347990"/>
    <w:rsid w:val="00364212"/>
    <w:rsid w:val="00380222"/>
    <w:rsid w:val="00385169"/>
    <w:rsid w:val="003905EA"/>
    <w:rsid w:val="00392FD8"/>
    <w:rsid w:val="003A36D6"/>
    <w:rsid w:val="003A427C"/>
    <w:rsid w:val="003C11A4"/>
    <w:rsid w:val="003F697D"/>
    <w:rsid w:val="00403BCA"/>
    <w:rsid w:val="004067A3"/>
    <w:rsid w:val="00422657"/>
    <w:rsid w:val="004276BA"/>
    <w:rsid w:val="004811F3"/>
    <w:rsid w:val="00490897"/>
    <w:rsid w:val="004A7D65"/>
    <w:rsid w:val="004B326E"/>
    <w:rsid w:val="004B5B31"/>
    <w:rsid w:val="004C2D30"/>
    <w:rsid w:val="004C5B71"/>
    <w:rsid w:val="004D3A7A"/>
    <w:rsid w:val="004E0F09"/>
    <w:rsid w:val="0050554D"/>
    <w:rsid w:val="005127D2"/>
    <w:rsid w:val="005159DC"/>
    <w:rsid w:val="0051773D"/>
    <w:rsid w:val="00555A59"/>
    <w:rsid w:val="005633F3"/>
    <w:rsid w:val="005B7BB9"/>
    <w:rsid w:val="0060436E"/>
    <w:rsid w:val="0061093E"/>
    <w:rsid w:val="00622FC4"/>
    <w:rsid w:val="0062372E"/>
    <w:rsid w:val="00670E4C"/>
    <w:rsid w:val="00673807"/>
    <w:rsid w:val="00681521"/>
    <w:rsid w:val="006A108C"/>
    <w:rsid w:val="006A6619"/>
    <w:rsid w:val="006B2A85"/>
    <w:rsid w:val="00714FA3"/>
    <w:rsid w:val="007223A0"/>
    <w:rsid w:val="007261EE"/>
    <w:rsid w:val="007307C3"/>
    <w:rsid w:val="00746278"/>
    <w:rsid w:val="0075026D"/>
    <w:rsid w:val="00756B46"/>
    <w:rsid w:val="0076579B"/>
    <w:rsid w:val="007674E1"/>
    <w:rsid w:val="00781F71"/>
    <w:rsid w:val="0078733E"/>
    <w:rsid w:val="007A35B7"/>
    <w:rsid w:val="007B69FE"/>
    <w:rsid w:val="007C7847"/>
    <w:rsid w:val="0082421B"/>
    <w:rsid w:val="0082634F"/>
    <w:rsid w:val="00833ED7"/>
    <w:rsid w:val="00861E3E"/>
    <w:rsid w:val="008717D1"/>
    <w:rsid w:val="00877E71"/>
    <w:rsid w:val="00883407"/>
    <w:rsid w:val="008929DA"/>
    <w:rsid w:val="008976F7"/>
    <w:rsid w:val="008A0E31"/>
    <w:rsid w:val="008C3971"/>
    <w:rsid w:val="008C56C3"/>
    <w:rsid w:val="008C5E57"/>
    <w:rsid w:val="00904F7E"/>
    <w:rsid w:val="0091359F"/>
    <w:rsid w:val="00922FA6"/>
    <w:rsid w:val="00924AD6"/>
    <w:rsid w:val="009432B8"/>
    <w:rsid w:val="00954051"/>
    <w:rsid w:val="009650BF"/>
    <w:rsid w:val="009750E0"/>
    <w:rsid w:val="00977410"/>
    <w:rsid w:val="00980D0F"/>
    <w:rsid w:val="009A4354"/>
    <w:rsid w:val="009C1E21"/>
    <w:rsid w:val="00A22F32"/>
    <w:rsid w:val="00A23275"/>
    <w:rsid w:val="00A24173"/>
    <w:rsid w:val="00A61315"/>
    <w:rsid w:val="00A77E0D"/>
    <w:rsid w:val="00AA0BFC"/>
    <w:rsid w:val="00AB4B56"/>
    <w:rsid w:val="00AB7859"/>
    <w:rsid w:val="00AE6BAF"/>
    <w:rsid w:val="00AF04F6"/>
    <w:rsid w:val="00AF6C06"/>
    <w:rsid w:val="00AF7B09"/>
    <w:rsid w:val="00B27898"/>
    <w:rsid w:val="00B46967"/>
    <w:rsid w:val="00B6367F"/>
    <w:rsid w:val="00B7357F"/>
    <w:rsid w:val="00B77338"/>
    <w:rsid w:val="00BB2524"/>
    <w:rsid w:val="00C0395F"/>
    <w:rsid w:val="00C06AC2"/>
    <w:rsid w:val="00C15A7E"/>
    <w:rsid w:val="00C21186"/>
    <w:rsid w:val="00C213B8"/>
    <w:rsid w:val="00C56BFC"/>
    <w:rsid w:val="00C62251"/>
    <w:rsid w:val="00C82FC6"/>
    <w:rsid w:val="00CB1BA9"/>
    <w:rsid w:val="00CD49D7"/>
    <w:rsid w:val="00CE1A2F"/>
    <w:rsid w:val="00CE31BF"/>
    <w:rsid w:val="00CE3B05"/>
    <w:rsid w:val="00CF182D"/>
    <w:rsid w:val="00D14B53"/>
    <w:rsid w:val="00D179E7"/>
    <w:rsid w:val="00D23378"/>
    <w:rsid w:val="00D442D0"/>
    <w:rsid w:val="00D46CBC"/>
    <w:rsid w:val="00D66406"/>
    <w:rsid w:val="00D70BA8"/>
    <w:rsid w:val="00DA772F"/>
    <w:rsid w:val="00DD0316"/>
    <w:rsid w:val="00DF3B59"/>
    <w:rsid w:val="00E11A82"/>
    <w:rsid w:val="00E120D4"/>
    <w:rsid w:val="00E15D55"/>
    <w:rsid w:val="00E20BA5"/>
    <w:rsid w:val="00E22F5A"/>
    <w:rsid w:val="00E30BD6"/>
    <w:rsid w:val="00E316A9"/>
    <w:rsid w:val="00E409FC"/>
    <w:rsid w:val="00E437C3"/>
    <w:rsid w:val="00E4700E"/>
    <w:rsid w:val="00E57192"/>
    <w:rsid w:val="00E74013"/>
    <w:rsid w:val="00E90AFE"/>
    <w:rsid w:val="00E914BD"/>
    <w:rsid w:val="00EC4BF7"/>
    <w:rsid w:val="00EE2A9C"/>
    <w:rsid w:val="00EF4840"/>
    <w:rsid w:val="00F42703"/>
    <w:rsid w:val="00F7615D"/>
    <w:rsid w:val="00F76167"/>
    <w:rsid w:val="00F77F5A"/>
    <w:rsid w:val="00FA1397"/>
    <w:rsid w:val="00FB6C71"/>
    <w:rsid w:val="00FD6826"/>
    <w:rsid w:val="00FF449B"/>
    <w:rsid w:val="00FF7122"/>
    <w:rsid w:val="2E6A291B"/>
    <w:rsid w:val="6262B60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BF8E38"/>
  <w15:chartTrackingRefBased/>
  <w15:docId w15:val="{202E4AE8-19DB-41D4-A518-FF83E4563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BCA"/>
    <w:pPr>
      <w:spacing w:before="120" w:after="120"/>
    </w:pPr>
    <w:rPr>
      <w:rFonts w:ascii="Arial" w:eastAsiaTheme="minorEastAsia" w:hAnsi="Arial"/>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AE6BAF"/>
    <w:pPr>
      <w:spacing w:before="360" w:after="240"/>
      <w:outlineLvl w:val="1"/>
    </w:pPr>
    <w:rPr>
      <w:rFonts w:eastAsia="Times New Roman"/>
      <w:b/>
      <w:bCs/>
      <w:color w:val="2F5496" w:themeColor="accent1" w:themeShade="BF"/>
      <w:kern w:val="36"/>
      <w:sz w:val="36"/>
      <w:szCs w:val="48"/>
    </w:rPr>
  </w:style>
  <w:style w:type="paragraph" w:styleId="Heading3">
    <w:name w:val="heading 3"/>
    <w:basedOn w:val="Normal"/>
    <w:link w:val="Heading3Char"/>
    <w:uiPriority w:val="9"/>
    <w:qFormat/>
    <w:rsid w:val="00AE6BAF"/>
    <w:pPr>
      <w:spacing w:before="360"/>
      <w:outlineLvl w:val="2"/>
    </w:pPr>
    <w:rPr>
      <w:rFonts w:eastAsiaTheme="majorEastAsia" w:cstheme="majorBidi"/>
      <w:color w:val="2F5496" w:themeColor="accent1" w:themeShade="BF"/>
      <w:spacing w:val="-10"/>
      <w:kern w:val="28"/>
      <w:sz w:val="36"/>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pPr>
      <w:spacing w:before="100" w:beforeAutospacing="1" w:after="100" w:afterAutospacing="1"/>
    </w:pPr>
  </w:style>
  <w:style w:type="character" w:customStyle="1" w:styleId="Heading2Char">
    <w:name w:val="Heading 2 Char"/>
    <w:basedOn w:val="DefaultParagraphFont"/>
    <w:link w:val="Heading2"/>
    <w:uiPriority w:val="9"/>
    <w:rsid w:val="00AE6BAF"/>
    <w:rPr>
      <w:rFonts w:ascii="Arial" w:hAnsi="Arial"/>
      <w:b/>
      <w:bCs/>
      <w:color w:val="2F5496" w:themeColor="accent1" w:themeShade="BF"/>
      <w:kern w:val="36"/>
      <w:sz w:val="36"/>
      <w:szCs w:val="48"/>
    </w:rPr>
  </w:style>
  <w:style w:type="character" w:customStyle="1" w:styleId="Heading3Char">
    <w:name w:val="Heading 3 Char"/>
    <w:basedOn w:val="DefaultParagraphFont"/>
    <w:link w:val="Heading3"/>
    <w:uiPriority w:val="9"/>
    <w:rsid w:val="00AE6BAF"/>
    <w:rPr>
      <w:rFonts w:ascii="Arial" w:eastAsiaTheme="majorEastAsia" w:hAnsi="Arial" w:cstheme="majorBidi"/>
      <w:color w:val="2F5496" w:themeColor="accent1" w:themeShade="BF"/>
      <w:spacing w:val="-10"/>
      <w:kern w:val="28"/>
      <w:sz w:val="36"/>
      <w:szCs w:val="56"/>
    </w:rPr>
  </w:style>
  <w:style w:type="character" w:styleId="Hyperlink">
    <w:name w:val="Hyperlink"/>
    <w:uiPriority w:val="99"/>
    <w:unhideWhenUsed/>
    <w:rsid w:val="00877E71"/>
    <w:rPr>
      <w:rFonts w:eastAsia="DengXian"/>
      <w:i/>
      <w:color w:val="0563C1"/>
      <w:u w:val="single"/>
    </w:rPr>
  </w:style>
  <w:style w:type="character" w:styleId="FollowedHyperlink">
    <w:name w:val="FollowedHyperlink"/>
    <w:basedOn w:val="DefaultParagraphFont"/>
    <w:uiPriority w:val="99"/>
    <w:semiHidden/>
    <w:unhideWhenUsed/>
    <w:rPr>
      <w:color w:val="800080"/>
      <w:u w:val="single"/>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rsid w:val="00380222"/>
    <w:pPr>
      <w:tabs>
        <w:tab w:val="center" w:pos="4513"/>
        <w:tab w:val="right" w:pos="9026"/>
      </w:tabs>
    </w:pPr>
  </w:style>
  <w:style w:type="character" w:customStyle="1" w:styleId="HeaderChar">
    <w:name w:val="Header Char"/>
    <w:basedOn w:val="DefaultParagraphFont"/>
    <w:link w:val="Header"/>
    <w:uiPriority w:val="99"/>
    <w:rsid w:val="00380222"/>
    <w:rPr>
      <w:rFonts w:eastAsiaTheme="minorEastAsia"/>
      <w:sz w:val="24"/>
      <w:szCs w:val="24"/>
    </w:rPr>
  </w:style>
  <w:style w:type="paragraph" w:styleId="Footer">
    <w:name w:val="footer"/>
    <w:basedOn w:val="Normal"/>
    <w:link w:val="FooterChar"/>
    <w:uiPriority w:val="99"/>
    <w:unhideWhenUsed/>
    <w:rsid w:val="00380222"/>
    <w:pPr>
      <w:tabs>
        <w:tab w:val="center" w:pos="4513"/>
        <w:tab w:val="right" w:pos="9026"/>
      </w:tabs>
    </w:pPr>
  </w:style>
  <w:style w:type="character" w:customStyle="1" w:styleId="FooterChar">
    <w:name w:val="Footer Char"/>
    <w:basedOn w:val="DefaultParagraphFont"/>
    <w:link w:val="Footer"/>
    <w:uiPriority w:val="99"/>
    <w:rsid w:val="00380222"/>
    <w:rPr>
      <w:rFonts w:eastAsiaTheme="minorEastAsia"/>
      <w:sz w:val="24"/>
      <w:szCs w:val="24"/>
    </w:rPr>
  </w:style>
  <w:style w:type="character" w:styleId="CommentReference">
    <w:name w:val="annotation reference"/>
    <w:basedOn w:val="DefaultParagraphFont"/>
    <w:uiPriority w:val="99"/>
    <w:semiHidden/>
    <w:unhideWhenUsed/>
    <w:rsid w:val="00E409FC"/>
    <w:rPr>
      <w:sz w:val="16"/>
      <w:szCs w:val="16"/>
    </w:rPr>
  </w:style>
  <w:style w:type="paragraph" w:styleId="CommentText">
    <w:name w:val="annotation text"/>
    <w:basedOn w:val="Normal"/>
    <w:link w:val="CommentTextChar"/>
    <w:uiPriority w:val="99"/>
    <w:semiHidden/>
    <w:unhideWhenUsed/>
    <w:rsid w:val="00E409FC"/>
    <w:rPr>
      <w:sz w:val="20"/>
      <w:szCs w:val="20"/>
    </w:rPr>
  </w:style>
  <w:style w:type="character" w:customStyle="1" w:styleId="CommentTextChar">
    <w:name w:val="Comment Text Char"/>
    <w:basedOn w:val="DefaultParagraphFont"/>
    <w:link w:val="CommentText"/>
    <w:uiPriority w:val="99"/>
    <w:semiHidden/>
    <w:rsid w:val="00E409FC"/>
    <w:rPr>
      <w:rFonts w:eastAsiaTheme="minorEastAsia"/>
    </w:rPr>
  </w:style>
  <w:style w:type="paragraph" w:styleId="CommentSubject">
    <w:name w:val="annotation subject"/>
    <w:basedOn w:val="CommentText"/>
    <w:next w:val="CommentText"/>
    <w:link w:val="CommentSubjectChar"/>
    <w:uiPriority w:val="99"/>
    <w:semiHidden/>
    <w:unhideWhenUsed/>
    <w:rsid w:val="00E409FC"/>
    <w:rPr>
      <w:b/>
      <w:bCs/>
    </w:rPr>
  </w:style>
  <w:style w:type="character" w:customStyle="1" w:styleId="CommentSubjectChar">
    <w:name w:val="Comment Subject Char"/>
    <w:basedOn w:val="CommentTextChar"/>
    <w:link w:val="CommentSubject"/>
    <w:uiPriority w:val="99"/>
    <w:semiHidden/>
    <w:rsid w:val="00E409FC"/>
    <w:rPr>
      <w:rFonts w:eastAsiaTheme="minorEastAsia"/>
      <w:b/>
      <w:bCs/>
    </w:rPr>
  </w:style>
  <w:style w:type="paragraph" w:styleId="Revision">
    <w:name w:val="Revision"/>
    <w:hidden/>
    <w:uiPriority w:val="99"/>
    <w:semiHidden/>
    <w:rsid w:val="0061093E"/>
    <w:rPr>
      <w:rFonts w:eastAsiaTheme="minorEastAsia"/>
      <w:sz w:val="24"/>
      <w:szCs w:val="24"/>
    </w:rPr>
  </w:style>
  <w:style w:type="paragraph" w:styleId="ListParagraph">
    <w:name w:val="List Paragraph"/>
    <w:basedOn w:val="Normal"/>
    <w:uiPriority w:val="34"/>
    <w:qFormat/>
    <w:rsid w:val="00A61315"/>
    <w:pPr>
      <w:ind w:left="720"/>
      <w:contextualSpacing/>
    </w:pPr>
  </w:style>
  <w:style w:type="paragraph" w:customStyle="1" w:styleId="bullettedlist">
    <w:name w:val="bulletted list"/>
    <w:basedOn w:val="Normal"/>
    <w:qFormat/>
    <w:rsid w:val="00E90AFE"/>
    <w:pPr>
      <w:spacing w:after="0"/>
      <w:contextualSpacing/>
    </w:pPr>
    <w:rPr>
      <w:rFonts w:eastAsia="Times New Roman" w:cs="Arial"/>
    </w:rPr>
  </w:style>
  <w:style w:type="character" w:styleId="UnresolvedMention">
    <w:name w:val="Unresolved Mention"/>
    <w:basedOn w:val="DefaultParagraphFont"/>
    <w:uiPriority w:val="99"/>
    <w:semiHidden/>
    <w:unhideWhenUsed/>
    <w:rsid w:val="004A7D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0710726">
      <w:bodyDiv w:val="1"/>
      <w:marLeft w:val="0"/>
      <w:marRight w:val="0"/>
      <w:marTop w:val="0"/>
      <w:marBottom w:val="0"/>
      <w:divBdr>
        <w:top w:val="none" w:sz="0" w:space="0" w:color="auto"/>
        <w:left w:val="none" w:sz="0" w:space="0" w:color="auto"/>
        <w:bottom w:val="none" w:sz="0" w:space="0" w:color="auto"/>
        <w:right w:val="none" w:sz="0" w:space="0" w:color="auto"/>
      </w:divBdr>
    </w:div>
    <w:div w:id="1152719529">
      <w:bodyDiv w:val="1"/>
      <w:marLeft w:val="0"/>
      <w:marRight w:val="0"/>
      <w:marTop w:val="0"/>
      <w:marBottom w:val="0"/>
      <w:divBdr>
        <w:top w:val="none" w:sz="0" w:space="0" w:color="auto"/>
        <w:left w:val="none" w:sz="0" w:space="0" w:color="auto"/>
        <w:bottom w:val="none" w:sz="0" w:space="0" w:color="auto"/>
        <w:right w:val="none" w:sz="0" w:space="0" w:color="auto"/>
      </w:divBdr>
    </w:div>
  </w:divs>
  <w:encoding w:val="us-ascii"/>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wa.gov.au/organisation/training-accreditation-council/training-accreditation-council-regulatory-framework" TargetMode="External"/><Relationship Id="rId18" Type="http://schemas.openxmlformats.org/officeDocument/2006/relationships/hyperlink" Target="https://www.adcet.edu.au/ve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vrqa.vic.gov.au/VET/Pages/default.aspx" TargetMode="External"/><Relationship Id="rId17" Type="http://schemas.openxmlformats.org/officeDocument/2006/relationships/hyperlink" Target="https://www.dewr.gov.au/" TargetMode="External"/><Relationship Id="rId2" Type="http://schemas.openxmlformats.org/officeDocument/2006/relationships/customXml" Target="../customXml/item2.xml"/><Relationship Id="rId16" Type="http://schemas.openxmlformats.org/officeDocument/2006/relationships/hyperlink" Target="https://www.adcet.edu.au/vet/disclaime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au/F2014L01377/latest/text" TargetMode="External"/><Relationship Id="rId5" Type="http://schemas.openxmlformats.org/officeDocument/2006/relationships/styles" Target="styles.xml"/><Relationship Id="rId15" Type="http://schemas.openxmlformats.org/officeDocument/2006/relationships/hyperlink" Target="https://www.asqa.gov.au/resources/fact-sheets/providing-quality-training-and-assessment-services-to-students-with-disabilities" TargetMode="External"/><Relationship Id="rId10" Type="http://schemas.openxmlformats.org/officeDocument/2006/relationships/hyperlink" Target="https://www.legislation.gov.au/C2004A04426/latest/text"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sqa.gov.au/rtos/users-guide-standards-rtos-2015/chapter-4-training-and-assessment/clauses-11-14-and-22-implementing-monitoring-and-evaluating-training-and-assessment-strategies-and-practice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adcet.edu.au/v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d221494-178b-4357-bea6-3a87c5967eb4" xsi:nil="true"/>
    <lcf76f155ced4ddcb4097134ff3c332f xmlns="2617389f-58e4-49c5-9807-a75b64a65690">
      <Terms xmlns="http://schemas.microsoft.com/office/infopath/2007/PartnerControls"/>
    </lcf76f155ced4ddcb4097134ff3c332f>
    <SharedWithUsers xmlns="4fbe84ba-42ff-48fc-84b2-90bec8d5fc41">
      <UserInfo>
        <DisplayName/>
        <AccountId xsi:nil="true"/>
        <AccountType/>
      </UserInfo>
    </SharedWithUsers>
    <MediaLengthInSeconds xmlns="2617389f-58e4-49c5-9807-a75b64a6569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6766DE7D4B1242B60D5F644306D5FE" ma:contentTypeVersion="18" ma:contentTypeDescription="Create a new document." ma:contentTypeScope="" ma:versionID="166017569fd9e32adafd380bcddd2a23">
  <xsd:schema xmlns:xsd="http://www.w3.org/2001/XMLSchema" xmlns:xs="http://www.w3.org/2001/XMLSchema" xmlns:p="http://schemas.microsoft.com/office/2006/metadata/properties" xmlns:ns2="2617389f-58e4-49c5-9807-a75b64a65690" xmlns:ns3="4fbe84ba-42ff-48fc-84b2-90bec8d5fc41" xmlns:ns4="2d221494-178b-4357-bea6-3a87c5967eb4" targetNamespace="http://schemas.microsoft.com/office/2006/metadata/properties" ma:root="true" ma:fieldsID="0c59f7ed95da361545dc3648cbc43c51" ns2:_="" ns3:_="" ns4:_="">
    <xsd:import namespace="2617389f-58e4-49c5-9807-a75b64a65690"/>
    <xsd:import namespace="4fbe84ba-42ff-48fc-84b2-90bec8d5fc41"/>
    <xsd:import namespace="2d221494-178b-4357-bea6-3a87c5967e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7389f-58e4-49c5-9807-a75b64a656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e76f96-e7f0-4e7c-b4d8-bf0f4c547e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be84ba-42ff-48fc-84b2-90bec8d5fc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221494-178b-4357-bea6-3a87c5967eb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749e8a7-8d61-44ed-9808-8b61a4cad994}" ma:internalName="TaxCatchAll" ma:showField="CatchAllData" ma:web="4fbe84ba-42ff-48fc-84b2-90bec8d5fc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D39246-0250-47BC-9C83-EF418CAAA2EB}">
  <ds:schemaRefs>
    <ds:schemaRef ds:uri="http://schemas.microsoft.com/office/2006/metadata/properties"/>
    <ds:schemaRef ds:uri="http://schemas.microsoft.com/office/infopath/2007/PartnerControls"/>
    <ds:schemaRef ds:uri="2d221494-178b-4357-bea6-3a87c5967eb4"/>
    <ds:schemaRef ds:uri="2617389f-58e4-49c5-9807-a75b64a65690"/>
    <ds:schemaRef ds:uri="4fbe84ba-42ff-48fc-84b2-90bec8d5fc41"/>
  </ds:schemaRefs>
</ds:datastoreItem>
</file>

<file path=customXml/itemProps2.xml><?xml version="1.0" encoding="utf-8"?>
<ds:datastoreItem xmlns:ds="http://schemas.openxmlformats.org/officeDocument/2006/customXml" ds:itemID="{52FC4431-CD43-44E6-ADAF-ED6C4FABB6BF}">
  <ds:schemaRefs>
    <ds:schemaRef ds:uri="http://schemas.microsoft.com/sharepoint/v3/contenttype/forms"/>
  </ds:schemaRefs>
</ds:datastoreItem>
</file>

<file path=customXml/itemProps3.xml><?xml version="1.0" encoding="utf-8"?>
<ds:datastoreItem xmlns:ds="http://schemas.openxmlformats.org/officeDocument/2006/customXml" ds:itemID="{87C3FA66-DB8C-4F41-B186-4F456FFF8A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7389f-58e4-49c5-9807-a75b64a65690"/>
    <ds:schemaRef ds:uri="4fbe84ba-42ff-48fc-84b2-90bec8d5fc41"/>
    <ds:schemaRef ds:uri="2d221494-178b-4357-bea6-3a87c5967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1246</Words>
  <Characters>8236</Characters>
  <Application>Microsoft Office Word</Application>
  <DocSecurity>0</DocSecurity>
  <Lines>68</Lines>
  <Paragraphs>18</Paragraphs>
  <ScaleCrop>false</ScaleCrop>
  <Company/>
  <LinksUpToDate>false</LinksUpToDate>
  <CharactersWithSpaces>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Knowling</dc:creator>
  <cp:keywords/>
  <dc:description/>
  <cp:lastModifiedBy>Kylie Geard</cp:lastModifiedBy>
  <cp:revision>62</cp:revision>
  <dcterms:created xsi:type="dcterms:W3CDTF">2023-06-07T04:24:00Z</dcterms:created>
  <dcterms:modified xsi:type="dcterms:W3CDTF">2024-08-05T05:25:00Z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0x0101003E6766DE7D4B1242B60D5F644306D5FE</vt:lpwstr>
  </property>
  <property fmtid="{D5CDD505-2E9C-101B-9397-08002B2CF9AE}" pid="3" name="MediaServiceImageTags">
    <vt:lpwstr/>
  </property>
  <property fmtid="{D5CDD505-2E9C-101B-9397-08002B2CF9AE}" pid="4" name="Order">
    <vt:r8>124400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