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FCAE8" w14:textId="6BC26441" w:rsidR="00386E51" w:rsidRPr="005D3515" w:rsidRDefault="005D3515" w:rsidP="005D3515">
      <w:pPr>
        <w:pStyle w:val="Heading1"/>
      </w:pPr>
      <w:r w:rsidRPr="005D3515">
        <w:t>Practice Illustration: Pre-Enrolment – Informed Choices</w:t>
      </w:r>
    </w:p>
    <w:p w14:paraId="6062C5DE" w14:textId="288FE398" w:rsidR="72A45214" w:rsidRPr="00513542" w:rsidRDefault="72A45214" w:rsidP="00513542">
      <w:pPr>
        <w:pStyle w:val="Heading2"/>
        <w:rPr>
          <w:rFonts w:eastAsiaTheme="minorEastAsia"/>
        </w:rPr>
      </w:pPr>
      <w:r w:rsidRPr="00513542">
        <w:rPr>
          <w:rFonts w:eastAsiaTheme="minorEastAsia"/>
        </w:rPr>
        <w:t xml:space="preserve">Practice </w:t>
      </w:r>
      <w:r w:rsidR="00B34474" w:rsidRPr="00513542">
        <w:rPr>
          <w:rFonts w:eastAsiaTheme="minorEastAsia"/>
        </w:rPr>
        <w:t>s</w:t>
      </w:r>
      <w:r w:rsidRPr="00513542">
        <w:rPr>
          <w:rFonts w:eastAsiaTheme="minorEastAsia"/>
        </w:rPr>
        <w:t>cenario</w:t>
      </w:r>
    </w:p>
    <w:p w14:paraId="2FE9FBF0" w14:textId="701CBF8E" w:rsidR="009F22C4" w:rsidRPr="006E76C7" w:rsidRDefault="00357B7E" w:rsidP="006E76C7">
      <w:r w:rsidRPr="006E76C7">
        <w:t xml:space="preserve">A </w:t>
      </w:r>
      <w:r w:rsidR="00487D46" w:rsidRPr="006E76C7">
        <w:t xml:space="preserve">student and their </w:t>
      </w:r>
      <w:r w:rsidR="00B34474" w:rsidRPr="006E76C7">
        <w:t>c</w:t>
      </w:r>
      <w:r w:rsidR="00487D46" w:rsidRPr="006E76C7">
        <w:t xml:space="preserve">areer </w:t>
      </w:r>
      <w:r w:rsidR="00B34474" w:rsidRPr="006E76C7">
        <w:t>s</w:t>
      </w:r>
      <w:r w:rsidR="00487D46" w:rsidRPr="006E76C7">
        <w:t xml:space="preserve">upport </w:t>
      </w:r>
      <w:r w:rsidR="00B34474" w:rsidRPr="006E76C7">
        <w:t>t</w:t>
      </w:r>
      <w:r w:rsidR="002B0664" w:rsidRPr="006E76C7">
        <w:t>eacher</w:t>
      </w:r>
      <w:r w:rsidR="00487D46" w:rsidRPr="006E76C7">
        <w:t xml:space="preserve"> fr</w:t>
      </w:r>
      <w:r w:rsidR="002B0664" w:rsidRPr="006E76C7">
        <w:t>o</w:t>
      </w:r>
      <w:r w:rsidR="00487D46" w:rsidRPr="006E76C7">
        <w:t xml:space="preserve">m school </w:t>
      </w:r>
      <w:r w:rsidRPr="006E76C7">
        <w:t xml:space="preserve">make a pre-enrolment </w:t>
      </w:r>
      <w:r w:rsidR="002B0664" w:rsidRPr="006E76C7">
        <w:t>appointment</w:t>
      </w:r>
      <w:r w:rsidR="00487D46" w:rsidRPr="006E76C7">
        <w:t xml:space="preserve"> with </w:t>
      </w:r>
      <w:r w:rsidR="002C3366" w:rsidRPr="006E76C7">
        <w:t>the</w:t>
      </w:r>
      <w:r w:rsidR="00487D46" w:rsidRPr="006E76C7">
        <w:t xml:space="preserve"> </w:t>
      </w:r>
      <w:r w:rsidR="008E2D7C" w:rsidRPr="006E76C7">
        <w:t>registered training organisation (</w:t>
      </w:r>
      <w:r w:rsidR="00487D46" w:rsidRPr="006E76C7">
        <w:t>RTO</w:t>
      </w:r>
      <w:r w:rsidR="008E2D7C" w:rsidRPr="006E76C7">
        <w:t>)</w:t>
      </w:r>
      <w:r w:rsidR="00487D46" w:rsidRPr="006E76C7">
        <w:t xml:space="preserve">. </w:t>
      </w:r>
      <w:r w:rsidRPr="006E76C7">
        <w:t>T</w:t>
      </w:r>
      <w:r w:rsidR="009F22C4" w:rsidRPr="006E76C7">
        <w:t xml:space="preserve">he </w:t>
      </w:r>
      <w:r w:rsidRPr="006E76C7">
        <w:t xml:space="preserve">prospective </w:t>
      </w:r>
      <w:r w:rsidR="009F22C4" w:rsidRPr="006E76C7">
        <w:t xml:space="preserve">student wants to </w:t>
      </w:r>
      <w:r w:rsidR="006750D1" w:rsidRPr="006E76C7">
        <w:t>explore</w:t>
      </w:r>
      <w:r w:rsidR="009F22C4" w:rsidRPr="006E76C7">
        <w:t xml:space="preserve"> opportunities to </w:t>
      </w:r>
      <w:r w:rsidR="006750D1" w:rsidRPr="006E76C7">
        <w:t>participate</w:t>
      </w:r>
      <w:r w:rsidR="009F22C4" w:rsidRPr="006E76C7">
        <w:t xml:space="preserve"> in </w:t>
      </w:r>
      <w:r w:rsidR="00642D4B" w:rsidRPr="006E76C7">
        <w:t>Veterinary</w:t>
      </w:r>
      <w:r w:rsidR="009F22C4" w:rsidRPr="006E76C7">
        <w:t xml:space="preserve"> Nursing </w:t>
      </w:r>
      <w:r w:rsidR="004A0D8E" w:rsidRPr="006E76C7">
        <w:t>qualifications</w:t>
      </w:r>
      <w:r w:rsidR="009F22C4" w:rsidRPr="006E76C7">
        <w:t xml:space="preserve">. They </w:t>
      </w:r>
      <w:r w:rsidRPr="006E76C7">
        <w:t>h</w:t>
      </w:r>
      <w:r w:rsidR="009F22C4" w:rsidRPr="006E76C7">
        <w:t xml:space="preserve">ave been actively involved in the </w:t>
      </w:r>
      <w:r w:rsidR="00DE31CE" w:rsidRPr="006E76C7">
        <w:t>a</w:t>
      </w:r>
      <w:r w:rsidR="009F22C4" w:rsidRPr="006E76C7">
        <w:t xml:space="preserve">nimal </w:t>
      </w:r>
      <w:r w:rsidR="00DE31CE" w:rsidRPr="006E76C7">
        <w:t>r</w:t>
      </w:r>
      <w:r w:rsidR="009F22C4" w:rsidRPr="006E76C7">
        <w:t xml:space="preserve">ights </w:t>
      </w:r>
      <w:r w:rsidR="00DE31CE" w:rsidRPr="006E76C7">
        <w:t>g</w:t>
      </w:r>
      <w:r w:rsidR="009F22C4" w:rsidRPr="006E76C7">
        <w:t xml:space="preserve">roup at school and volunteer </w:t>
      </w:r>
      <w:r w:rsidR="00982684" w:rsidRPr="006E76C7">
        <w:t xml:space="preserve">twice a month at the local </w:t>
      </w:r>
      <w:r w:rsidR="00DE31CE" w:rsidRPr="006E76C7">
        <w:t>a</w:t>
      </w:r>
      <w:r w:rsidR="00982684" w:rsidRPr="006E76C7">
        <w:t xml:space="preserve">nimal </w:t>
      </w:r>
      <w:r w:rsidR="00DE31CE" w:rsidRPr="006E76C7">
        <w:t>s</w:t>
      </w:r>
      <w:r w:rsidR="00464666" w:rsidRPr="006E76C7">
        <w:t>helter</w:t>
      </w:r>
      <w:r w:rsidR="00982684" w:rsidRPr="006E76C7">
        <w:t xml:space="preserve">. The student </w:t>
      </w:r>
      <w:r w:rsidR="00464666" w:rsidRPr="006E76C7">
        <w:t>expresses</w:t>
      </w:r>
      <w:r w:rsidR="00982684" w:rsidRPr="006E76C7">
        <w:t xml:space="preserve"> a </w:t>
      </w:r>
      <w:r w:rsidR="00464666" w:rsidRPr="006E76C7">
        <w:t>passion</w:t>
      </w:r>
      <w:r w:rsidR="00982684" w:rsidRPr="006E76C7">
        <w:t xml:space="preserve"> </w:t>
      </w:r>
      <w:r w:rsidR="00464666" w:rsidRPr="006E76C7">
        <w:t>for</w:t>
      </w:r>
      <w:r w:rsidR="00982684" w:rsidRPr="006E76C7">
        <w:t xml:space="preserve"> </w:t>
      </w:r>
      <w:r w:rsidR="00464666" w:rsidRPr="006E76C7">
        <w:t>this</w:t>
      </w:r>
      <w:r w:rsidR="00982684" w:rsidRPr="006E76C7">
        <w:t xml:space="preserve"> </w:t>
      </w:r>
      <w:r w:rsidRPr="006E76C7">
        <w:t>type of work</w:t>
      </w:r>
      <w:r w:rsidR="00982684" w:rsidRPr="006E76C7">
        <w:t>.</w:t>
      </w:r>
    </w:p>
    <w:p w14:paraId="22938EC1" w14:textId="48ECED1E" w:rsidR="009C4CAD" w:rsidRPr="006E76C7" w:rsidRDefault="00487D46" w:rsidP="006E76C7">
      <w:r w:rsidRPr="006E76C7">
        <w:t xml:space="preserve">The </w:t>
      </w:r>
      <w:r w:rsidR="00357B7E" w:rsidRPr="006E76C7">
        <w:t xml:space="preserve">prospective </w:t>
      </w:r>
      <w:r w:rsidRPr="006E76C7">
        <w:t xml:space="preserve">student </w:t>
      </w:r>
      <w:r w:rsidR="009F22C4" w:rsidRPr="006E76C7">
        <w:t xml:space="preserve">also </w:t>
      </w:r>
      <w:r w:rsidR="002B0664" w:rsidRPr="006E76C7">
        <w:t xml:space="preserve">shares they have </w:t>
      </w:r>
      <w:r w:rsidRPr="006E76C7">
        <w:t xml:space="preserve">a </w:t>
      </w:r>
      <w:r w:rsidR="00464666" w:rsidRPr="006E76C7">
        <w:t>disability</w:t>
      </w:r>
      <w:r w:rsidRPr="006E76C7">
        <w:t xml:space="preserve"> that impacts on a range of their physical </w:t>
      </w:r>
      <w:r w:rsidR="00464666" w:rsidRPr="006E76C7">
        <w:t>capabilities</w:t>
      </w:r>
      <w:r w:rsidR="00357B7E" w:rsidRPr="006E76C7">
        <w:t>. The impact includes</w:t>
      </w:r>
      <w:r w:rsidRPr="006E76C7">
        <w:t xml:space="preserve"> limited time </w:t>
      </w:r>
      <w:r w:rsidR="00464666" w:rsidRPr="006E76C7">
        <w:t>standing</w:t>
      </w:r>
      <w:r w:rsidRPr="006E76C7">
        <w:t xml:space="preserve">, limited fine motor control and fatigue after periods of extended </w:t>
      </w:r>
      <w:r w:rsidR="00464666" w:rsidRPr="006E76C7">
        <w:t>concentration</w:t>
      </w:r>
      <w:r w:rsidRPr="006E76C7">
        <w:t xml:space="preserve">. </w:t>
      </w:r>
      <w:r w:rsidR="009C4CAD" w:rsidRPr="006E76C7">
        <w:t xml:space="preserve">The student states clearly that they have been </w:t>
      </w:r>
      <w:r w:rsidR="00464666" w:rsidRPr="006E76C7">
        <w:t>progressing</w:t>
      </w:r>
      <w:r w:rsidR="009C4CAD" w:rsidRPr="006E76C7">
        <w:t xml:space="preserve"> well at school and </w:t>
      </w:r>
      <w:r w:rsidR="00464666" w:rsidRPr="006E76C7">
        <w:t>anticipates</w:t>
      </w:r>
      <w:r w:rsidR="009C4CAD" w:rsidRPr="006E76C7">
        <w:t xml:space="preserve"> they will complete their final year successfully.</w:t>
      </w:r>
    </w:p>
    <w:p w14:paraId="5DEDF634" w14:textId="4BB5909D" w:rsidR="009C4CAD" w:rsidRPr="006E76C7" w:rsidRDefault="009C4CAD" w:rsidP="006E76C7">
      <w:r w:rsidRPr="006E76C7">
        <w:t xml:space="preserve">They would like to know what the </w:t>
      </w:r>
      <w:r w:rsidR="00464666" w:rsidRPr="006E76C7">
        <w:t>course</w:t>
      </w:r>
      <w:r w:rsidRPr="006E76C7">
        <w:t xml:space="preserve"> </w:t>
      </w:r>
      <w:r w:rsidR="00AF3C52" w:rsidRPr="006E76C7">
        <w:t>demands</w:t>
      </w:r>
      <w:r w:rsidRPr="006E76C7">
        <w:t xml:space="preserve"> and </w:t>
      </w:r>
      <w:r w:rsidR="00464666" w:rsidRPr="006E76C7">
        <w:t>require</w:t>
      </w:r>
      <w:r w:rsidR="002A1B5C" w:rsidRPr="006E76C7">
        <w:t>ments</w:t>
      </w:r>
      <w:r w:rsidRPr="006E76C7">
        <w:t xml:space="preserve"> are, explore the type</w:t>
      </w:r>
      <w:r w:rsidR="00464666" w:rsidRPr="006E76C7">
        <w:t xml:space="preserve">s </w:t>
      </w:r>
      <w:r w:rsidRPr="006E76C7">
        <w:t xml:space="preserve">of </w:t>
      </w:r>
      <w:r w:rsidR="00BF03AD" w:rsidRPr="006E76C7">
        <w:t>possibilities</w:t>
      </w:r>
      <w:r w:rsidRPr="006E76C7">
        <w:t xml:space="preserve"> </w:t>
      </w:r>
      <w:r w:rsidR="00BF03AD" w:rsidRPr="006E76C7">
        <w:t>for</w:t>
      </w:r>
      <w:r w:rsidRPr="006E76C7">
        <w:t xml:space="preserve"> </w:t>
      </w:r>
      <w:r w:rsidR="00BF03AD" w:rsidRPr="006E76C7">
        <w:t>their</w:t>
      </w:r>
      <w:r w:rsidRPr="006E76C7">
        <w:t xml:space="preserve"> </w:t>
      </w:r>
      <w:r w:rsidR="00BF03AD" w:rsidRPr="006E76C7">
        <w:t>participation</w:t>
      </w:r>
      <w:r w:rsidRPr="006E76C7">
        <w:t xml:space="preserve">, check the </w:t>
      </w:r>
      <w:r w:rsidR="00BF03AD" w:rsidRPr="006E76C7">
        <w:t>reasonableness</w:t>
      </w:r>
      <w:r w:rsidRPr="006E76C7">
        <w:t xml:space="preserve"> of </w:t>
      </w:r>
      <w:r w:rsidR="00BF03AD" w:rsidRPr="006E76C7">
        <w:t>their</w:t>
      </w:r>
      <w:r w:rsidRPr="006E76C7">
        <w:t xml:space="preserve"> choice to </w:t>
      </w:r>
      <w:r w:rsidR="00BF03AD" w:rsidRPr="006E76C7">
        <w:t>participate</w:t>
      </w:r>
      <w:r w:rsidRPr="006E76C7">
        <w:t xml:space="preserve"> in the course, and </w:t>
      </w:r>
      <w:r w:rsidR="00BF03AD" w:rsidRPr="006E76C7">
        <w:t>understand</w:t>
      </w:r>
      <w:r w:rsidRPr="006E76C7">
        <w:t xml:space="preserve"> the process for seeking support </w:t>
      </w:r>
      <w:r w:rsidR="00642D4B" w:rsidRPr="006E76C7">
        <w:t>within</w:t>
      </w:r>
      <w:r w:rsidRPr="006E76C7">
        <w:t xml:space="preserve"> </w:t>
      </w:r>
      <w:r w:rsidR="00EB0C2C" w:rsidRPr="006E76C7">
        <w:t>the</w:t>
      </w:r>
      <w:r w:rsidRPr="006E76C7">
        <w:t xml:space="preserve"> </w:t>
      </w:r>
      <w:r w:rsidR="00BF03AD" w:rsidRPr="006E76C7">
        <w:t>organisation</w:t>
      </w:r>
      <w:r w:rsidRPr="006E76C7">
        <w:t>.</w:t>
      </w:r>
    </w:p>
    <w:p w14:paraId="0202BCAA" w14:textId="77777777" w:rsidR="00715B22" w:rsidRDefault="00715B22" w:rsidP="00715B22">
      <w:pPr>
        <w:pStyle w:val="Heading2"/>
        <w:rPr>
          <w:szCs w:val="48"/>
        </w:rPr>
      </w:pPr>
      <w:r>
        <w:t>Better practice response</w:t>
      </w:r>
    </w:p>
    <w:p w14:paraId="2FC05098" w14:textId="70345E3A" w:rsidR="009C4CAD" w:rsidRPr="00AF3C52" w:rsidRDefault="00357B7E" w:rsidP="006E76C7">
      <w:pPr>
        <w:rPr>
          <w:lang w:val="en-US"/>
        </w:rPr>
      </w:pPr>
      <w:r>
        <w:rPr>
          <w:lang w:val="en-US"/>
        </w:rPr>
        <w:t xml:space="preserve">The RTO staff </w:t>
      </w:r>
      <w:r w:rsidR="00AF2D42">
        <w:rPr>
          <w:lang w:val="en-US"/>
        </w:rPr>
        <w:t xml:space="preserve">member </w:t>
      </w:r>
      <w:r>
        <w:rPr>
          <w:lang w:val="en-US"/>
        </w:rPr>
        <w:t>start</w:t>
      </w:r>
      <w:r w:rsidR="00AF2D42">
        <w:rPr>
          <w:lang w:val="en-US"/>
        </w:rPr>
        <w:t>s</w:t>
      </w:r>
      <w:r>
        <w:rPr>
          <w:lang w:val="en-US"/>
        </w:rPr>
        <w:t xml:space="preserve"> by asking the student about </w:t>
      </w:r>
      <w:r w:rsidR="0037130C">
        <w:rPr>
          <w:lang w:val="en-US"/>
        </w:rPr>
        <w:t>the</w:t>
      </w:r>
      <w:r>
        <w:rPr>
          <w:lang w:val="en-US"/>
        </w:rPr>
        <w:t xml:space="preserve"> </w:t>
      </w:r>
      <w:proofErr w:type="gramStart"/>
      <w:r>
        <w:rPr>
          <w:lang w:val="en-US"/>
        </w:rPr>
        <w:t>supports</w:t>
      </w:r>
      <w:proofErr w:type="gramEnd"/>
      <w:r>
        <w:rPr>
          <w:lang w:val="en-US"/>
        </w:rPr>
        <w:t xml:space="preserve"> and strategies they currently use. </w:t>
      </w:r>
      <w:r w:rsidR="009C4CAD" w:rsidRPr="00AF3C52">
        <w:rPr>
          <w:lang w:val="en-US"/>
        </w:rPr>
        <w:t>The student explains that they have</w:t>
      </w:r>
      <w:r w:rsidR="0037130C">
        <w:rPr>
          <w:lang w:val="en-US"/>
        </w:rPr>
        <w:t>,</w:t>
      </w:r>
      <w:r w:rsidR="009C4CAD" w:rsidRPr="00AF3C52">
        <w:rPr>
          <w:lang w:val="en-US"/>
        </w:rPr>
        <w:t xml:space="preserve"> over the years</w:t>
      </w:r>
      <w:r w:rsidR="0037130C">
        <w:rPr>
          <w:lang w:val="en-US"/>
        </w:rPr>
        <w:t>,</w:t>
      </w:r>
      <w:r w:rsidR="009C4CAD" w:rsidRPr="00AF3C52">
        <w:rPr>
          <w:lang w:val="en-US"/>
        </w:rPr>
        <w:t xml:space="preserve"> develop</w:t>
      </w:r>
      <w:r w:rsidR="006B645F" w:rsidRPr="00AF3C52">
        <w:rPr>
          <w:lang w:val="en-US"/>
        </w:rPr>
        <w:t xml:space="preserve">ed </w:t>
      </w:r>
      <w:r w:rsidR="009C4CAD" w:rsidRPr="00AF3C52">
        <w:rPr>
          <w:lang w:val="en-US"/>
        </w:rPr>
        <w:t xml:space="preserve">a range of strategies and routines that help manage the impact of their </w:t>
      </w:r>
      <w:r w:rsidR="00F4678E" w:rsidRPr="00AF3C52">
        <w:rPr>
          <w:lang w:val="en-US"/>
        </w:rPr>
        <w:t xml:space="preserve">disability. The student expresses </w:t>
      </w:r>
      <w:r w:rsidR="006A79B7" w:rsidRPr="00AF3C52">
        <w:rPr>
          <w:lang w:val="en-US"/>
        </w:rPr>
        <w:t>that</w:t>
      </w:r>
      <w:r w:rsidR="0072496D">
        <w:rPr>
          <w:lang w:val="en-US"/>
        </w:rPr>
        <w:t>,</w:t>
      </w:r>
      <w:r w:rsidR="00F4678E" w:rsidRPr="00AF3C52">
        <w:rPr>
          <w:lang w:val="en-US"/>
        </w:rPr>
        <w:t xml:space="preserve"> while there have been some </w:t>
      </w:r>
      <w:r w:rsidR="006A7F3F" w:rsidRPr="00AF3C52">
        <w:rPr>
          <w:lang w:val="en-US"/>
        </w:rPr>
        <w:t>adap</w:t>
      </w:r>
      <w:r w:rsidR="00C87E5C">
        <w:rPr>
          <w:lang w:val="en-US"/>
        </w:rPr>
        <w:t>ta</w:t>
      </w:r>
      <w:r w:rsidR="006A7F3F" w:rsidRPr="00AF3C52">
        <w:rPr>
          <w:lang w:val="en-US"/>
        </w:rPr>
        <w:t>tions</w:t>
      </w:r>
      <w:r w:rsidR="00F4678E" w:rsidRPr="00AF3C52">
        <w:rPr>
          <w:lang w:val="en-US"/>
        </w:rPr>
        <w:t xml:space="preserve"> at </w:t>
      </w:r>
      <w:r w:rsidR="006A7F3F" w:rsidRPr="00AF3C52">
        <w:rPr>
          <w:lang w:val="en-US"/>
        </w:rPr>
        <w:t>school</w:t>
      </w:r>
      <w:r w:rsidR="00C109A1" w:rsidRPr="00AF3C52">
        <w:rPr>
          <w:lang w:val="en-US"/>
        </w:rPr>
        <w:t>,</w:t>
      </w:r>
      <w:r w:rsidR="00F4678E" w:rsidRPr="00AF3C52">
        <w:rPr>
          <w:lang w:val="en-US"/>
        </w:rPr>
        <w:t xml:space="preserve"> </w:t>
      </w:r>
      <w:r w:rsidR="008C5493" w:rsidRPr="00AF3C52">
        <w:rPr>
          <w:lang w:val="en-US"/>
        </w:rPr>
        <w:t>they are</w:t>
      </w:r>
      <w:r w:rsidR="00F4678E" w:rsidRPr="00AF3C52">
        <w:rPr>
          <w:lang w:val="en-US"/>
        </w:rPr>
        <w:t xml:space="preserve"> </w:t>
      </w:r>
      <w:r w:rsidR="006E7962">
        <w:rPr>
          <w:lang w:val="en-US"/>
        </w:rPr>
        <w:t xml:space="preserve">a </w:t>
      </w:r>
      <w:r w:rsidR="00F4678E" w:rsidRPr="00AF3C52">
        <w:rPr>
          <w:lang w:val="en-US"/>
        </w:rPr>
        <w:t xml:space="preserve">motivated student and </w:t>
      </w:r>
      <w:r w:rsidR="002C3366" w:rsidRPr="00AF3C52">
        <w:rPr>
          <w:lang w:val="en-US"/>
        </w:rPr>
        <w:t xml:space="preserve">haven’t </w:t>
      </w:r>
      <w:r w:rsidR="00F4678E" w:rsidRPr="00AF3C52">
        <w:rPr>
          <w:lang w:val="en-US"/>
        </w:rPr>
        <w:t>experienced too many barriers.</w:t>
      </w:r>
    </w:p>
    <w:p w14:paraId="3812F52F" w14:textId="58AA81A5" w:rsidR="00DB1164" w:rsidRDefault="009C4CAD" w:rsidP="006E76C7">
      <w:pPr>
        <w:rPr>
          <w:lang w:val="en-US"/>
        </w:rPr>
      </w:pPr>
      <w:r w:rsidRPr="3D5E83CB">
        <w:rPr>
          <w:lang w:val="en-US"/>
        </w:rPr>
        <w:t xml:space="preserve">The </w:t>
      </w:r>
      <w:r w:rsidR="003D705D" w:rsidRPr="3D5E83CB">
        <w:rPr>
          <w:lang w:val="en-US"/>
        </w:rPr>
        <w:t>c</w:t>
      </w:r>
      <w:r w:rsidRPr="3D5E83CB">
        <w:rPr>
          <w:lang w:val="en-US"/>
        </w:rPr>
        <w:t xml:space="preserve">areer </w:t>
      </w:r>
      <w:r w:rsidR="003D705D" w:rsidRPr="3D5E83CB">
        <w:rPr>
          <w:lang w:val="en-US"/>
        </w:rPr>
        <w:t>s</w:t>
      </w:r>
      <w:r w:rsidR="006A7F3F" w:rsidRPr="3D5E83CB">
        <w:rPr>
          <w:lang w:val="en-US"/>
        </w:rPr>
        <w:t>upport</w:t>
      </w:r>
      <w:r w:rsidRPr="3D5E83CB">
        <w:rPr>
          <w:lang w:val="en-US"/>
        </w:rPr>
        <w:t xml:space="preserve"> </w:t>
      </w:r>
      <w:r w:rsidR="003D705D" w:rsidRPr="3D5E83CB">
        <w:rPr>
          <w:lang w:val="en-US"/>
        </w:rPr>
        <w:t>t</w:t>
      </w:r>
      <w:r w:rsidRPr="3D5E83CB">
        <w:rPr>
          <w:lang w:val="en-US"/>
        </w:rPr>
        <w:t xml:space="preserve">eacher explains that at school they have provided scheduled rest periods throughout each day </w:t>
      </w:r>
      <w:r w:rsidR="003D705D" w:rsidRPr="3D5E83CB">
        <w:rPr>
          <w:lang w:val="en-US"/>
        </w:rPr>
        <w:t>(</w:t>
      </w:r>
      <w:r w:rsidR="600F49FF" w:rsidRPr="3D5E83CB">
        <w:rPr>
          <w:lang w:val="en-US"/>
        </w:rPr>
        <w:t>e.g.,</w:t>
      </w:r>
      <w:r w:rsidRPr="3D5E83CB">
        <w:rPr>
          <w:lang w:val="en-US"/>
        </w:rPr>
        <w:t xml:space="preserve"> the student leaves class 15 minutes early and takes time out in the student lounge prior to moving to their next class</w:t>
      </w:r>
      <w:r w:rsidR="003D705D" w:rsidRPr="3D5E83CB">
        <w:rPr>
          <w:lang w:val="en-US"/>
        </w:rPr>
        <w:t>)</w:t>
      </w:r>
      <w:r w:rsidRPr="3D5E83CB">
        <w:rPr>
          <w:lang w:val="en-US"/>
        </w:rPr>
        <w:t xml:space="preserve">. The student has </w:t>
      </w:r>
      <w:r w:rsidR="003472E5" w:rsidRPr="3D5E83CB">
        <w:rPr>
          <w:lang w:val="en-US"/>
        </w:rPr>
        <w:t>a</w:t>
      </w:r>
      <w:r w:rsidRPr="3D5E83CB">
        <w:rPr>
          <w:lang w:val="en-US"/>
        </w:rPr>
        <w:t xml:space="preserve"> height</w:t>
      </w:r>
      <w:r w:rsidR="00596DF6" w:rsidRPr="3D5E83CB">
        <w:rPr>
          <w:lang w:val="en-US"/>
        </w:rPr>
        <w:t>-adjustable</w:t>
      </w:r>
      <w:r w:rsidRPr="3D5E83CB">
        <w:rPr>
          <w:lang w:val="en-US"/>
        </w:rPr>
        <w:t xml:space="preserve"> desk and chair in </w:t>
      </w:r>
      <w:r w:rsidR="006A7F3F" w:rsidRPr="3D5E83CB">
        <w:rPr>
          <w:lang w:val="en-US"/>
        </w:rPr>
        <w:t xml:space="preserve">each </w:t>
      </w:r>
      <w:r w:rsidRPr="3D5E83CB">
        <w:rPr>
          <w:lang w:val="en-US"/>
        </w:rPr>
        <w:t xml:space="preserve">of their allocated classrooms that allows them to </w:t>
      </w:r>
      <w:r w:rsidR="006A7F3F" w:rsidRPr="3D5E83CB">
        <w:rPr>
          <w:lang w:val="en-US"/>
        </w:rPr>
        <w:t>work</w:t>
      </w:r>
      <w:r w:rsidRPr="3D5E83CB">
        <w:rPr>
          <w:lang w:val="en-US"/>
        </w:rPr>
        <w:t xml:space="preserve"> standing up or sitting down. When in the science labs at school where the bench heights are </w:t>
      </w:r>
      <w:r w:rsidR="002C3366" w:rsidRPr="3D5E83CB">
        <w:rPr>
          <w:lang w:val="en-US"/>
        </w:rPr>
        <w:t>raised</w:t>
      </w:r>
      <w:r w:rsidR="00596DF6" w:rsidRPr="3D5E83CB">
        <w:rPr>
          <w:lang w:val="en-US"/>
        </w:rPr>
        <w:t>,</w:t>
      </w:r>
      <w:r w:rsidR="002C3366" w:rsidRPr="3D5E83CB">
        <w:rPr>
          <w:lang w:val="en-US"/>
        </w:rPr>
        <w:t xml:space="preserve"> </w:t>
      </w:r>
      <w:r w:rsidRPr="3D5E83CB">
        <w:rPr>
          <w:lang w:val="en-US"/>
        </w:rPr>
        <w:t>the student use</w:t>
      </w:r>
      <w:r w:rsidR="002C3366" w:rsidRPr="3D5E83CB">
        <w:rPr>
          <w:lang w:val="en-US"/>
        </w:rPr>
        <w:t>s</w:t>
      </w:r>
      <w:r w:rsidRPr="3D5E83CB">
        <w:rPr>
          <w:lang w:val="en-US"/>
        </w:rPr>
        <w:t xml:space="preserve"> a </w:t>
      </w:r>
      <w:r w:rsidR="006A7F3F" w:rsidRPr="3D5E83CB">
        <w:rPr>
          <w:lang w:val="en-US"/>
        </w:rPr>
        <w:t>height</w:t>
      </w:r>
      <w:r w:rsidR="00596DF6" w:rsidRPr="3D5E83CB">
        <w:rPr>
          <w:lang w:val="en-US"/>
        </w:rPr>
        <w:t>-</w:t>
      </w:r>
      <w:r w:rsidRPr="3D5E83CB">
        <w:rPr>
          <w:lang w:val="en-US"/>
        </w:rPr>
        <w:t xml:space="preserve">adjustable stool with a high back. When conducting </w:t>
      </w:r>
      <w:r w:rsidR="00402E2C" w:rsidRPr="3D5E83CB">
        <w:rPr>
          <w:lang w:val="en-US"/>
        </w:rPr>
        <w:t>experiments</w:t>
      </w:r>
      <w:r w:rsidRPr="3D5E83CB">
        <w:rPr>
          <w:lang w:val="en-US"/>
        </w:rPr>
        <w:t xml:space="preserve"> or fine motor tasks</w:t>
      </w:r>
      <w:r w:rsidR="00DB1164" w:rsidRPr="3D5E83CB">
        <w:rPr>
          <w:lang w:val="en-US"/>
        </w:rPr>
        <w:t>,</w:t>
      </w:r>
      <w:r w:rsidRPr="3D5E83CB">
        <w:rPr>
          <w:lang w:val="en-US"/>
        </w:rPr>
        <w:t xml:space="preserve"> the student uses a set of tongs, </w:t>
      </w:r>
      <w:r w:rsidR="00DB1164" w:rsidRPr="3D5E83CB">
        <w:rPr>
          <w:lang w:val="en-US"/>
        </w:rPr>
        <w:t xml:space="preserve">a </w:t>
      </w:r>
      <w:r w:rsidRPr="3D5E83CB">
        <w:rPr>
          <w:lang w:val="en-US"/>
        </w:rPr>
        <w:t xml:space="preserve">short stick with a hook on the end, and silicone grip gloves to assist them in managing tasks as </w:t>
      </w:r>
      <w:r w:rsidR="00402E2C" w:rsidRPr="3D5E83CB">
        <w:rPr>
          <w:lang w:val="en-US"/>
        </w:rPr>
        <w:t>independently</w:t>
      </w:r>
      <w:r w:rsidRPr="3D5E83CB">
        <w:rPr>
          <w:lang w:val="en-US"/>
        </w:rPr>
        <w:t xml:space="preserve"> as possible. If</w:t>
      </w:r>
      <w:r w:rsidR="00402E2C" w:rsidRPr="3D5E83CB">
        <w:rPr>
          <w:lang w:val="en-US"/>
        </w:rPr>
        <w:t xml:space="preserve"> there</w:t>
      </w:r>
      <w:r w:rsidRPr="3D5E83CB">
        <w:rPr>
          <w:lang w:val="en-US"/>
        </w:rPr>
        <w:t xml:space="preserve"> are barriers</w:t>
      </w:r>
      <w:r w:rsidR="000E2E7F" w:rsidRPr="3D5E83CB">
        <w:rPr>
          <w:lang w:val="en-US"/>
        </w:rPr>
        <w:t>,</w:t>
      </w:r>
      <w:r w:rsidRPr="3D5E83CB">
        <w:rPr>
          <w:lang w:val="en-US"/>
        </w:rPr>
        <w:t xml:space="preserve"> the</w:t>
      </w:r>
      <w:r w:rsidR="000E2E7F" w:rsidRPr="3D5E83CB">
        <w:rPr>
          <w:lang w:val="en-US"/>
        </w:rPr>
        <w:t xml:space="preserve"> student</w:t>
      </w:r>
      <w:r w:rsidRPr="3D5E83CB">
        <w:rPr>
          <w:lang w:val="en-US"/>
        </w:rPr>
        <w:t xml:space="preserve"> ask</w:t>
      </w:r>
      <w:r w:rsidR="000E2E7F" w:rsidRPr="3D5E83CB">
        <w:rPr>
          <w:lang w:val="en-US"/>
        </w:rPr>
        <w:t>s</w:t>
      </w:r>
      <w:r w:rsidRPr="3D5E83CB">
        <w:rPr>
          <w:lang w:val="en-US"/>
        </w:rPr>
        <w:t xml:space="preserve"> the teacher, </w:t>
      </w:r>
      <w:r w:rsidR="00DB1164" w:rsidRPr="3D5E83CB">
        <w:rPr>
          <w:lang w:val="en-US"/>
        </w:rPr>
        <w:t>e</w:t>
      </w:r>
      <w:r w:rsidRPr="3D5E83CB">
        <w:rPr>
          <w:lang w:val="en-US"/>
        </w:rPr>
        <w:t xml:space="preserve">ducation </w:t>
      </w:r>
      <w:r w:rsidR="00DB1164" w:rsidRPr="3D5E83CB">
        <w:rPr>
          <w:lang w:val="en-US"/>
        </w:rPr>
        <w:t>s</w:t>
      </w:r>
      <w:r w:rsidRPr="3D5E83CB">
        <w:rPr>
          <w:lang w:val="en-US"/>
        </w:rPr>
        <w:t xml:space="preserve">upport </w:t>
      </w:r>
      <w:r w:rsidR="00DB1164" w:rsidRPr="3D5E83CB">
        <w:rPr>
          <w:lang w:val="en-US"/>
        </w:rPr>
        <w:t>o</w:t>
      </w:r>
      <w:r w:rsidRPr="3D5E83CB">
        <w:rPr>
          <w:lang w:val="en-US"/>
        </w:rPr>
        <w:t xml:space="preserve">fficer or a peer to assist with the task. </w:t>
      </w:r>
    </w:p>
    <w:p w14:paraId="5EEB1A32" w14:textId="6495719D" w:rsidR="009C4CAD" w:rsidRDefault="009C4CAD" w:rsidP="006E76C7">
      <w:pPr>
        <w:rPr>
          <w:lang w:val="en-US"/>
        </w:rPr>
      </w:pPr>
      <w:r w:rsidRPr="00AF3C52">
        <w:rPr>
          <w:lang w:val="en-US"/>
        </w:rPr>
        <w:t>Where possible</w:t>
      </w:r>
      <w:r w:rsidR="00BA6416">
        <w:rPr>
          <w:lang w:val="en-US"/>
        </w:rPr>
        <w:t>,</w:t>
      </w:r>
      <w:r w:rsidRPr="00AF3C52">
        <w:rPr>
          <w:lang w:val="en-US"/>
        </w:rPr>
        <w:t xml:space="preserve"> </w:t>
      </w:r>
      <w:r w:rsidR="00425372">
        <w:rPr>
          <w:lang w:val="en-US"/>
        </w:rPr>
        <w:t>learning</w:t>
      </w:r>
      <w:r w:rsidRPr="00AF3C52">
        <w:rPr>
          <w:lang w:val="en-US"/>
        </w:rPr>
        <w:t xml:space="preserve"> materials, equipment and resources have been considered and a range of </w:t>
      </w:r>
      <w:r w:rsidR="00402E2C" w:rsidRPr="00AF3C52">
        <w:rPr>
          <w:lang w:val="en-US"/>
        </w:rPr>
        <w:t>o</w:t>
      </w:r>
      <w:r w:rsidR="00A155E5" w:rsidRPr="00AF3C52">
        <w:rPr>
          <w:lang w:val="en-US"/>
        </w:rPr>
        <w:t>p</w:t>
      </w:r>
      <w:r w:rsidR="00402E2C" w:rsidRPr="00AF3C52">
        <w:rPr>
          <w:lang w:val="en-US"/>
        </w:rPr>
        <w:t>tions</w:t>
      </w:r>
      <w:r w:rsidRPr="00AF3C52">
        <w:rPr>
          <w:lang w:val="en-US"/>
        </w:rPr>
        <w:t xml:space="preserve"> provided</w:t>
      </w:r>
      <w:r w:rsidR="00BA6416">
        <w:rPr>
          <w:lang w:val="en-US"/>
        </w:rPr>
        <w:t>;</w:t>
      </w:r>
      <w:r w:rsidRPr="00AF3C52">
        <w:rPr>
          <w:lang w:val="en-US"/>
        </w:rPr>
        <w:t xml:space="preserve"> with the assistance of the teacher</w:t>
      </w:r>
      <w:r w:rsidR="002D23AF">
        <w:rPr>
          <w:lang w:val="en-US"/>
        </w:rPr>
        <w:t>,</w:t>
      </w:r>
      <w:r w:rsidRPr="00AF3C52">
        <w:rPr>
          <w:lang w:val="en-US"/>
        </w:rPr>
        <w:t xml:space="preserve"> reasonable alternative</w:t>
      </w:r>
      <w:r w:rsidR="002D23AF">
        <w:rPr>
          <w:lang w:val="en-US"/>
        </w:rPr>
        <w:t xml:space="preserve"> methods </w:t>
      </w:r>
      <w:r w:rsidR="00853389">
        <w:rPr>
          <w:lang w:val="en-US"/>
        </w:rPr>
        <w:t>for</w:t>
      </w:r>
      <w:r w:rsidR="002D23AF">
        <w:rPr>
          <w:lang w:val="en-US"/>
        </w:rPr>
        <w:t xml:space="preserve"> completing</w:t>
      </w:r>
      <w:r w:rsidRPr="00AF3C52">
        <w:rPr>
          <w:lang w:val="en-US"/>
        </w:rPr>
        <w:t xml:space="preserve"> tasks are determined. To date</w:t>
      </w:r>
      <w:r w:rsidR="00BA6416">
        <w:rPr>
          <w:lang w:val="en-US"/>
        </w:rPr>
        <w:t>,</w:t>
      </w:r>
      <w:r w:rsidRPr="00AF3C52">
        <w:rPr>
          <w:lang w:val="en-US"/>
        </w:rPr>
        <w:t xml:space="preserve"> </w:t>
      </w:r>
      <w:r w:rsidR="00402E2C" w:rsidRPr="00AF3C52">
        <w:rPr>
          <w:lang w:val="en-US"/>
        </w:rPr>
        <w:t>adjustment</w:t>
      </w:r>
      <w:r w:rsidR="009E788B" w:rsidRPr="00AF3C52">
        <w:rPr>
          <w:lang w:val="en-US"/>
        </w:rPr>
        <w:t>s</w:t>
      </w:r>
      <w:r w:rsidRPr="00AF3C52">
        <w:rPr>
          <w:lang w:val="en-US"/>
        </w:rPr>
        <w:t xml:space="preserve"> have been achievable and ensure that the student can successfully </w:t>
      </w:r>
      <w:r w:rsidR="006750D1" w:rsidRPr="00AF3C52">
        <w:rPr>
          <w:lang w:val="en-US"/>
        </w:rPr>
        <w:t xml:space="preserve">complete </w:t>
      </w:r>
      <w:r w:rsidR="008111D8">
        <w:rPr>
          <w:lang w:val="en-US"/>
        </w:rPr>
        <w:t>tasks. E</w:t>
      </w:r>
      <w:r w:rsidRPr="00AF3C52">
        <w:rPr>
          <w:lang w:val="en-US"/>
        </w:rPr>
        <w:t xml:space="preserve">xtensions </w:t>
      </w:r>
      <w:r w:rsidR="00402E2C" w:rsidRPr="00AF3C52">
        <w:rPr>
          <w:lang w:val="en-US"/>
        </w:rPr>
        <w:t>for</w:t>
      </w:r>
      <w:r w:rsidRPr="00AF3C52">
        <w:rPr>
          <w:lang w:val="en-US"/>
        </w:rPr>
        <w:t xml:space="preserve"> </w:t>
      </w:r>
      <w:r w:rsidR="00402E2C" w:rsidRPr="00AF3C52">
        <w:rPr>
          <w:lang w:val="en-US"/>
        </w:rPr>
        <w:t>submission</w:t>
      </w:r>
      <w:r w:rsidR="008111D8">
        <w:rPr>
          <w:lang w:val="en-US"/>
        </w:rPr>
        <w:t>s</w:t>
      </w:r>
      <w:r w:rsidRPr="00AF3C52">
        <w:rPr>
          <w:lang w:val="en-US"/>
        </w:rPr>
        <w:t xml:space="preserve"> have been allocated </w:t>
      </w:r>
      <w:r w:rsidR="008111D8">
        <w:rPr>
          <w:lang w:val="en-US"/>
        </w:rPr>
        <w:t>where necessary</w:t>
      </w:r>
      <w:r w:rsidR="008B1273">
        <w:rPr>
          <w:lang w:val="en-US"/>
        </w:rPr>
        <w:t xml:space="preserve">, </w:t>
      </w:r>
      <w:r w:rsidRPr="00AF3C52">
        <w:rPr>
          <w:lang w:val="en-US"/>
        </w:rPr>
        <w:t xml:space="preserve">and most written requirements have been completed on the </w:t>
      </w:r>
      <w:r w:rsidR="006750D1" w:rsidRPr="00AF3C52">
        <w:rPr>
          <w:lang w:val="en-US"/>
        </w:rPr>
        <w:t>student’s</w:t>
      </w:r>
      <w:r w:rsidRPr="00AF3C52">
        <w:rPr>
          <w:lang w:val="en-US"/>
        </w:rPr>
        <w:t xml:space="preserve"> laptop. </w:t>
      </w:r>
    </w:p>
    <w:p w14:paraId="0117B3F0" w14:textId="290D1436" w:rsidR="00357B7E" w:rsidRDefault="0071467B" w:rsidP="006E76C7">
      <w:pPr>
        <w:rPr>
          <w:lang w:val="en-US"/>
        </w:rPr>
      </w:pPr>
      <w:r w:rsidRPr="3D5E83CB">
        <w:rPr>
          <w:lang w:val="en-US"/>
        </w:rPr>
        <w:lastRenderedPageBreak/>
        <w:t>T</w:t>
      </w:r>
      <w:r w:rsidR="00357B7E" w:rsidRPr="3D5E83CB">
        <w:rPr>
          <w:lang w:val="en-US"/>
        </w:rPr>
        <w:t xml:space="preserve">he RTO staff </w:t>
      </w:r>
      <w:r w:rsidR="006D4CC4" w:rsidRPr="3D5E83CB">
        <w:rPr>
          <w:lang w:val="en-US"/>
        </w:rPr>
        <w:t xml:space="preserve">member </w:t>
      </w:r>
      <w:r w:rsidR="00357B7E" w:rsidRPr="3D5E83CB">
        <w:rPr>
          <w:lang w:val="en-US"/>
        </w:rPr>
        <w:t xml:space="preserve">notes </w:t>
      </w:r>
      <w:r w:rsidR="007F24A7" w:rsidRPr="3D5E83CB">
        <w:rPr>
          <w:lang w:val="en-US"/>
        </w:rPr>
        <w:t>all</w:t>
      </w:r>
      <w:r w:rsidRPr="3D5E83CB">
        <w:rPr>
          <w:lang w:val="en-US"/>
        </w:rPr>
        <w:t xml:space="preserve"> </w:t>
      </w:r>
      <w:r w:rsidR="00357B7E" w:rsidRPr="3D5E83CB">
        <w:rPr>
          <w:lang w:val="en-US"/>
        </w:rPr>
        <w:t>the strategies identified</w:t>
      </w:r>
      <w:r w:rsidR="00425372" w:rsidRPr="3D5E83CB">
        <w:rPr>
          <w:lang w:val="en-US"/>
        </w:rPr>
        <w:t xml:space="preserve"> </w:t>
      </w:r>
      <w:r w:rsidR="00357B7E" w:rsidRPr="3D5E83CB">
        <w:rPr>
          <w:lang w:val="en-US"/>
        </w:rPr>
        <w:t xml:space="preserve">and </w:t>
      </w:r>
      <w:r w:rsidR="00425372" w:rsidRPr="3D5E83CB">
        <w:rPr>
          <w:lang w:val="en-US"/>
        </w:rPr>
        <w:t xml:space="preserve">indicates that many of </w:t>
      </w:r>
      <w:r w:rsidR="00507159" w:rsidRPr="3D5E83CB">
        <w:rPr>
          <w:lang w:val="en-US"/>
        </w:rPr>
        <w:t>them</w:t>
      </w:r>
      <w:r w:rsidR="00425372" w:rsidRPr="3D5E83CB">
        <w:rPr>
          <w:lang w:val="en-US"/>
        </w:rPr>
        <w:t xml:space="preserve"> will be considered at the time of enrolment. They c</w:t>
      </w:r>
      <w:r w:rsidR="00357B7E" w:rsidRPr="3D5E83CB">
        <w:rPr>
          <w:lang w:val="en-US"/>
        </w:rPr>
        <w:t>onsult the course information</w:t>
      </w:r>
      <w:r w:rsidR="00BB1FB9" w:rsidRPr="3D5E83CB">
        <w:rPr>
          <w:lang w:val="en-US"/>
        </w:rPr>
        <w:t xml:space="preserve">. They highlight that the student has a range of course choices in this area </w:t>
      </w:r>
      <w:r w:rsidR="00AB4F04" w:rsidRPr="3D5E83CB">
        <w:rPr>
          <w:lang w:val="en-US"/>
        </w:rPr>
        <w:t>a</w:t>
      </w:r>
      <w:r w:rsidR="00BB1FB9" w:rsidRPr="3D5E83CB">
        <w:rPr>
          <w:lang w:val="en-US"/>
        </w:rPr>
        <w:t>nd provide the student with copies of course brochures for four different courses, at Certificate II, III, IV and diploma levels. Each brochure clearly outlines the requirements of the course, including physical expectations.</w:t>
      </w:r>
    </w:p>
    <w:p w14:paraId="37C25CAF" w14:textId="10D466CE" w:rsidR="00BB1FB9" w:rsidRDefault="00BB1FB9" w:rsidP="006E76C7">
      <w:pPr>
        <w:rPr>
          <w:lang w:val="en-US"/>
        </w:rPr>
      </w:pPr>
      <w:r>
        <w:rPr>
          <w:lang w:val="en-US"/>
        </w:rPr>
        <w:t xml:space="preserve">The RTO staff </w:t>
      </w:r>
      <w:r w:rsidR="006D4CC4">
        <w:rPr>
          <w:lang w:val="en-US"/>
        </w:rPr>
        <w:t xml:space="preserve">member </w:t>
      </w:r>
      <w:r>
        <w:rPr>
          <w:lang w:val="en-US"/>
        </w:rPr>
        <w:t>explains that at each course level there a</w:t>
      </w:r>
      <w:r w:rsidR="00425372">
        <w:rPr>
          <w:lang w:val="en-US"/>
        </w:rPr>
        <w:t>r</w:t>
      </w:r>
      <w:r>
        <w:rPr>
          <w:lang w:val="en-US"/>
        </w:rPr>
        <w:t xml:space="preserve">e different job outcomes, and while each of these courses have some shared units </w:t>
      </w:r>
      <w:r w:rsidR="00D95F92">
        <w:rPr>
          <w:lang w:val="en-US"/>
        </w:rPr>
        <w:t>the</w:t>
      </w:r>
      <w:r>
        <w:rPr>
          <w:lang w:val="en-US"/>
        </w:rPr>
        <w:t xml:space="preserve"> requirements </w:t>
      </w:r>
      <w:r w:rsidR="00D95F92">
        <w:rPr>
          <w:lang w:val="en-US"/>
        </w:rPr>
        <w:t>differ</w:t>
      </w:r>
      <w:r w:rsidR="005A1054">
        <w:rPr>
          <w:lang w:val="en-US"/>
        </w:rPr>
        <w:t>,</w:t>
      </w:r>
      <w:r>
        <w:rPr>
          <w:lang w:val="en-US"/>
        </w:rPr>
        <w:t xml:space="preserve"> which should be explored. For </w:t>
      </w:r>
      <w:r w:rsidR="00425372">
        <w:rPr>
          <w:lang w:val="en-US"/>
        </w:rPr>
        <w:t>example,</w:t>
      </w:r>
      <w:r>
        <w:rPr>
          <w:lang w:val="en-US"/>
        </w:rPr>
        <w:t xml:space="preserve"> the </w:t>
      </w:r>
      <w:r w:rsidR="00BC1BE6">
        <w:rPr>
          <w:lang w:val="en-US"/>
        </w:rPr>
        <w:t>lower-level</w:t>
      </w:r>
      <w:r>
        <w:rPr>
          <w:lang w:val="en-US"/>
        </w:rPr>
        <w:t xml:space="preserve"> certificates will focus on </w:t>
      </w:r>
      <w:r w:rsidRPr="00BB1FB9">
        <w:rPr>
          <w:lang w:val="en-US"/>
        </w:rPr>
        <w:t xml:space="preserve">knowledge and skills to work in the companion animal care industry, such as a pet shop, aquarium, kennel or cattery, or as an assistant dog trainer, pet exerciser or grooming attendant. </w:t>
      </w:r>
      <w:r w:rsidR="00425372">
        <w:rPr>
          <w:lang w:val="en-US"/>
        </w:rPr>
        <w:t>This work is with small animals and involves health,</w:t>
      </w:r>
      <w:r w:rsidRPr="00BB1FB9">
        <w:rPr>
          <w:lang w:val="en-US"/>
        </w:rPr>
        <w:t xml:space="preserve"> care</w:t>
      </w:r>
      <w:r w:rsidR="00425372">
        <w:rPr>
          <w:lang w:val="en-US"/>
        </w:rPr>
        <w:t xml:space="preserve"> </w:t>
      </w:r>
      <w:r w:rsidRPr="00BB1FB9">
        <w:rPr>
          <w:lang w:val="en-US"/>
        </w:rPr>
        <w:t>and wellbeing</w:t>
      </w:r>
      <w:r w:rsidR="00425372">
        <w:rPr>
          <w:lang w:val="en-US"/>
        </w:rPr>
        <w:t xml:space="preserve"> support. The higher-level qualifications will focus more on medical and nursing aspects of work that supports </w:t>
      </w:r>
      <w:r w:rsidRPr="00BB1FB9">
        <w:rPr>
          <w:lang w:val="en-US"/>
        </w:rPr>
        <w:t>veterinarians</w:t>
      </w:r>
      <w:r w:rsidR="00425372">
        <w:rPr>
          <w:lang w:val="en-US"/>
        </w:rPr>
        <w:t>. These courses will require the ability to carry out</w:t>
      </w:r>
      <w:r w:rsidRPr="00BB1FB9">
        <w:rPr>
          <w:lang w:val="en-US"/>
        </w:rPr>
        <w:t xml:space="preserve"> medical</w:t>
      </w:r>
      <w:r w:rsidR="00425372">
        <w:rPr>
          <w:lang w:val="en-US"/>
        </w:rPr>
        <w:t>,</w:t>
      </w:r>
      <w:r w:rsidRPr="00BB1FB9">
        <w:rPr>
          <w:lang w:val="en-US"/>
        </w:rPr>
        <w:t xml:space="preserve"> surgical </w:t>
      </w:r>
      <w:r w:rsidR="00425372">
        <w:rPr>
          <w:lang w:val="en-US"/>
        </w:rPr>
        <w:t xml:space="preserve">and health </w:t>
      </w:r>
      <w:r w:rsidRPr="00BB1FB9">
        <w:rPr>
          <w:lang w:val="en-US"/>
        </w:rPr>
        <w:t>procedures</w:t>
      </w:r>
      <w:r w:rsidR="00425372">
        <w:rPr>
          <w:lang w:val="en-US"/>
        </w:rPr>
        <w:t xml:space="preserve"> on large and small animals. </w:t>
      </w:r>
    </w:p>
    <w:p w14:paraId="5E537E9A" w14:textId="71C278D0" w:rsidR="00BB1FB9" w:rsidRDefault="00BB1FB9" w:rsidP="006E76C7">
      <w:pPr>
        <w:rPr>
          <w:lang w:val="en-US"/>
        </w:rPr>
      </w:pPr>
      <w:r w:rsidRPr="3D5E83CB">
        <w:rPr>
          <w:lang w:val="en-US"/>
        </w:rPr>
        <w:t xml:space="preserve">The RTO staff </w:t>
      </w:r>
      <w:r w:rsidR="00FC4F9D" w:rsidRPr="3D5E83CB">
        <w:rPr>
          <w:lang w:val="en-US"/>
        </w:rPr>
        <w:t>member</w:t>
      </w:r>
      <w:r w:rsidR="00683A34" w:rsidRPr="3D5E83CB">
        <w:rPr>
          <w:lang w:val="en-US"/>
        </w:rPr>
        <w:t xml:space="preserve"> </w:t>
      </w:r>
      <w:r w:rsidR="00425372" w:rsidRPr="3D5E83CB">
        <w:rPr>
          <w:lang w:val="en-US"/>
        </w:rPr>
        <w:t xml:space="preserve">highlights the different requirements and potential pathways, </w:t>
      </w:r>
      <w:r w:rsidR="00910A68" w:rsidRPr="3D5E83CB">
        <w:rPr>
          <w:lang w:val="en-US"/>
        </w:rPr>
        <w:t xml:space="preserve">noting </w:t>
      </w:r>
      <w:r w:rsidR="00425372" w:rsidRPr="3D5E83CB">
        <w:rPr>
          <w:lang w:val="en-US"/>
        </w:rPr>
        <w:t>which of the courses can be done full</w:t>
      </w:r>
      <w:r w:rsidR="00685385" w:rsidRPr="3D5E83CB">
        <w:rPr>
          <w:lang w:val="en-US"/>
        </w:rPr>
        <w:t>-</w:t>
      </w:r>
      <w:r w:rsidR="00425372" w:rsidRPr="3D5E83CB">
        <w:rPr>
          <w:lang w:val="en-US"/>
        </w:rPr>
        <w:t>time or part</w:t>
      </w:r>
      <w:r w:rsidR="00685385" w:rsidRPr="3D5E83CB">
        <w:rPr>
          <w:lang w:val="en-US"/>
        </w:rPr>
        <w:t>-</w:t>
      </w:r>
      <w:r w:rsidR="00425372" w:rsidRPr="3D5E83CB">
        <w:rPr>
          <w:lang w:val="en-US"/>
        </w:rPr>
        <w:t xml:space="preserve">time. They encourage the </w:t>
      </w:r>
      <w:proofErr w:type="gramStart"/>
      <w:r w:rsidR="00425372" w:rsidRPr="3D5E83CB">
        <w:rPr>
          <w:lang w:val="en-US"/>
        </w:rPr>
        <w:t>student</w:t>
      </w:r>
      <w:proofErr w:type="gramEnd"/>
      <w:r w:rsidR="00425372" w:rsidRPr="3D5E83CB">
        <w:rPr>
          <w:lang w:val="en-US"/>
        </w:rPr>
        <w:t xml:space="preserve"> to carefully review all course information and consider how they will be able to meet the listed requirements. They indicate that </w:t>
      </w:r>
      <w:r w:rsidR="3473E119" w:rsidRPr="3D5E83CB">
        <w:rPr>
          <w:lang w:val="en-US"/>
        </w:rPr>
        <w:t>there</w:t>
      </w:r>
      <w:r w:rsidR="00425372" w:rsidRPr="3D5E83CB">
        <w:rPr>
          <w:lang w:val="en-US"/>
        </w:rPr>
        <w:t xml:space="preserve"> will be a </w:t>
      </w:r>
      <w:r w:rsidR="00F90E42" w:rsidRPr="3D5E83CB">
        <w:rPr>
          <w:lang w:val="en-US"/>
        </w:rPr>
        <w:t>c</w:t>
      </w:r>
      <w:r w:rsidR="00425372" w:rsidRPr="3D5E83CB">
        <w:rPr>
          <w:lang w:val="en-US"/>
        </w:rPr>
        <w:t xml:space="preserve">ourse </w:t>
      </w:r>
      <w:r w:rsidR="00F90E42" w:rsidRPr="3D5E83CB">
        <w:rPr>
          <w:lang w:val="en-US"/>
        </w:rPr>
        <w:t>i</w:t>
      </w:r>
      <w:r w:rsidR="00425372" w:rsidRPr="3D5E83CB">
        <w:rPr>
          <w:lang w:val="en-US"/>
        </w:rPr>
        <w:t xml:space="preserve">nformation </w:t>
      </w:r>
      <w:r w:rsidR="00F90E42" w:rsidRPr="3D5E83CB">
        <w:rPr>
          <w:lang w:val="en-US"/>
        </w:rPr>
        <w:t>s</w:t>
      </w:r>
      <w:r w:rsidR="00425372" w:rsidRPr="3D5E83CB">
        <w:rPr>
          <w:lang w:val="en-US"/>
        </w:rPr>
        <w:t xml:space="preserve">ession scheduled later in the year and </w:t>
      </w:r>
      <w:r w:rsidR="009B4705" w:rsidRPr="3D5E83CB">
        <w:rPr>
          <w:lang w:val="en-US"/>
        </w:rPr>
        <w:t xml:space="preserve">explain that </w:t>
      </w:r>
      <w:r w:rsidR="00425372" w:rsidRPr="3D5E83CB">
        <w:rPr>
          <w:lang w:val="en-US"/>
        </w:rPr>
        <w:t xml:space="preserve">this is an ideal time to come and ask questions with the specific </w:t>
      </w:r>
      <w:r w:rsidR="00F90E42" w:rsidRPr="3D5E83CB">
        <w:rPr>
          <w:lang w:val="en-US"/>
        </w:rPr>
        <w:t>t</w:t>
      </w:r>
      <w:r w:rsidR="00425372" w:rsidRPr="3D5E83CB">
        <w:rPr>
          <w:lang w:val="en-US"/>
        </w:rPr>
        <w:t>rainers/</w:t>
      </w:r>
      <w:r w:rsidR="00F90E42" w:rsidRPr="3D5E83CB">
        <w:rPr>
          <w:lang w:val="en-US"/>
        </w:rPr>
        <w:t>a</w:t>
      </w:r>
      <w:r w:rsidR="00425372" w:rsidRPr="3D5E83CB">
        <w:rPr>
          <w:lang w:val="en-US"/>
        </w:rPr>
        <w:t xml:space="preserve">ssessors who deliver the course. The RTO staff </w:t>
      </w:r>
      <w:r w:rsidR="00AD6CBB" w:rsidRPr="3D5E83CB">
        <w:rPr>
          <w:lang w:val="en-US"/>
        </w:rPr>
        <w:t xml:space="preserve">member </w:t>
      </w:r>
      <w:proofErr w:type="spellStart"/>
      <w:r w:rsidR="00425372" w:rsidRPr="3D5E83CB">
        <w:rPr>
          <w:lang w:val="en-US"/>
        </w:rPr>
        <w:t>emphasise</w:t>
      </w:r>
      <w:r w:rsidR="00812107" w:rsidRPr="3D5E83CB">
        <w:rPr>
          <w:lang w:val="en-US"/>
        </w:rPr>
        <w:t>s</w:t>
      </w:r>
      <w:proofErr w:type="spellEnd"/>
      <w:r w:rsidR="00425372" w:rsidRPr="3D5E83CB">
        <w:rPr>
          <w:lang w:val="en-US"/>
        </w:rPr>
        <w:t xml:space="preserve"> the value </w:t>
      </w:r>
      <w:r w:rsidR="00764E72" w:rsidRPr="3D5E83CB">
        <w:rPr>
          <w:lang w:val="en-US"/>
        </w:rPr>
        <w:t>of</w:t>
      </w:r>
      <w:r w:rsidR="00425372" w:rsidRPr="3D5E83CB">
        <w:rPr>
          <w:lang w:val="en-US"/>
        </w:rPr>
        <w:t xml:space="preserve"> gathering as much information as possible and exploring possible ways</w:t>
      </w:r>
      <w:r w:rsidR="00BC1BE6" w:rsidRPr="3D5E83CB">
        <w:rPr>
          <w:lang w:val="en-US"/>
        </w:rPr>
        <w:t xml:space="preserve"> to meet the requirements</w:t>
      </w:r>
      <w:r w:rsidR="00425372" w:rsidRPr="3D5E83CB">
        <w:rPr>
          <w:lang w:val="en-US"/>
        </w:rPr>
        <w:t xml:space="preserve"> to support </w:t>
      </w:r>
      <w:r w:rsidR="00BC1BE6" w:rsidRPr="3D5E83CB">
        <w:rPr>
          <w:lang w:val="en-US"/>
        </w:rPr>
        <w:t xml:space="preserve">an informed </w:t>
      </w:r>
      <w:r w:rsidR="00CD77E3" w:rsidRPr="3D5E83CB">
        <w:rPr>
          <w:lang w:val="en-US"/>
        </w:rPr>
        <w:t xml:space="preserve">course </w:t>
      </w:r>
      <w:r w:rsidR="00BC1BE6" w:rsidRPr="3D5E83CB">
        <w:rPr>
          <w:lang w:val="en-US"/>
        </w:rPr>
        <w:t>choice.</w:t>
      </w:r>
    </w:p>
    <w:p w14:paraId="480DEB14" w14:textId="77777777" w:rsidR="00864619" w:rsidRPr="00864619" w:rsidRDefault="00864619" w:rsidP="00296274">
      <w:pPr>
        <w:pStyle w:val="Heading2"/>
      </w:pPr>
      <w:r w:rsidRPr="00864619">
        <w:t>Action and Evidence</w:t>
      </w:r>
    </w:p>
    <w:p w14:paraId="43AA7061" w14:textId="77777777" w:rsidR="005718CC" w:rsidRDefault="00780291" w:rsidP="00A352E1">
      <w:pPr>
        <w:rPr>
          <w:lang w:val="en-US"/>
        </w:rPr>
      </w:pPr>
      <w:r w:rsidRPr="00780291">
        <w:rPr>
          <w:lang w:val="en-US"/>
        </w:rPr>
        <w:t xml:space="preserve">RTOs must ensure they provide accurate and accessible information about their training products, processes and services to inform prospective and current students. They must also be responsive to learner needs throughout the learning journey, including enrolment and admission. </w:t>
      </w:r>
      <w:r w:rsidRPr="00780291">
        <w:t xml:space="preserve">Additionally, the RTO </w:t>
      </w:r>
      <w:r w:rsidRPr="00780291">
        <w:rPr>
          <w:lang w:val="en-US"/>
        </w:rPr>
        <w:t>must take reasonable steps to ensure that the prospective student is able to seek admission to, or apply for, enrolment on the same basis and without discrimination.</w:t>
      </w:r>
    </w:p>
    <w:p w14:paraId="4F661BE5" w14:textId="7CA609A2" w:rsidR="00780291" w:rsidRDefault="00780291" w:rsidP="00A352E1">
      <w:pPr>
        <w:rPr>
          <w:lang w:val="en-US"/>
        </w:rPr>
      </w:pPr>
      <w:r w:rsidRPr="00780291">
        <w:rPr>
          <w:lang w:val="en-US"/>
        </w:rPr>
        <w:t>In this scenario, the RTO has worked with the student and their associate to explore all possible pathways to admission and the potential considerations and barriers for participation in the course. In this way, the RTO has ensured that the student has all the relevant information needed to make an informed choice prior to enrolment.</w:t>
      </w:r>
    </w:p>
    <w:p w14:paraId="592C454D" w14:textId="77777777" w:rsidR="007D7ADB" w:rsidRDefault="007D7ADB" w:rsidP="007D7ADB">
      <w:r>
        <w:rPr>
          <w:b/>
          <w:bCs/>
        </w:rPr>
        <w:t>Please note:</w:t>
      </w:r>
      <w:r>
        <w:t xml:space="preserve"> Every student’s particular circumstance will be unique, and the illustration of practice is indicative and offered as guidance only.</w:t>
      </w:r>
    </w:p>
    <w:p w14:paraId="6583DDC6" w14:textId="0AAE4097" w:rsidR="00520789" w:rsidRPr="00A02530" w:rsidRDefault="00F951BA" w:rsidP="000A12CE">
      <w:pPr>
        <w:rPr>
          <w:rStyle w:val="Hyperlink"/>
        </w:rPr>
      </w:pPr>
      <w:hyperlink r:id="rId11" w:history="1">
        <w:r w:rsidR="0081215A" w:rsidRPr="00A02530">
          <w:rPr>
            <w:rStyle w:val="Hyperlink"/>
          </w:rPr>
          <w:t>Australian Skills Quality Authority - Self-assurance (examples of actions and evidence)</w:t>
        </w:r>
      </w:hyperlink>
      <w:r w:rsidR="00520789" w:rsidRPr="00A02530">
        <w:rPr>
          <w:rStyle w:val="Hyperlink"/>
        </w:rPr>
        <w:br w:type="page"/>
      </w:r>
    </w:p>
    <w:p w14:paraId="1F095501" w14:textId="0ED6E7B6" w:rsidR="00267DE7" w:rsidRPr="00296274" w:rsidRDefault="00267DE7" w:rsidP="00296274">
      <w:pPr>
        <w:pStyle w:val="Heading2"/>
        <w:rPr>
          <w:rStyle w:val="Strong"/>
          <w:rFonts w:eastAsiaTheme="minorEastAsia"/>
          <w:b/>
          <w:bCs/>
        </w:rPr>
      </w:pPr>
      <w:r w:rsidRPr="00296274">
        <w:rPr>
          <w:rStyle w:val="Strong"/>
          <w:rFonts w:eastAsiaTheme="minorEastAsia"/>
          <w:b/>
          <w:bCs/>
        </w:rPr>
        <w:lastRenderedPageBreak/>
        <w:t>Li</w:t>
      </w:r>
      <w:r w:rsidR="00CF6F19" w:rsidRPr="00296274">
        <w:rPr>
          <w:rStyle w:val="Strong"/>
          <w:rFonts w:eastAsiaTheme="minorEastAsia"/>
          <w:b/>
          <w:bCs/>
        </w:rPr>
        <w:t xml:space="preserve">nks to the </w:t>
      </w:r>
      <w:r w:rsidRPr="00296274">
        <w:rPr>
          <w:rStyle w:val="Strong"/>
          <w:rFonts w:eastAsiaTheme="minorEastAsia"/>
          <w:b/>
          <w:bCs/>
        </w:rPr>
        <w:t xml:space="preserve">relevant </w:t>
      </w:r>
      <w:r w:rsidR="00CF6F19" w:rsidRPr="00296274">
        <w:rPr>
          <w:rStyle w:val="Strong"/>
          <w:rFonts w:eastAsiaTheme="minorEastAsia"/>
          <w:b/>
          <w:bCs/>
        </w:rPr>
        <w:t>l</w:t>
      </w:r>
      <w:r w:rsidRPr="00296274">
        <w:rPr>
          <w:rStyle w:val="Strong"/>
          <w:rFonts w:eastAsiaTheme="minorEastAsia"/>
          <w:b/>
          <w:bCs/>
        </w:rPr>
        <w:t>egislation</w:t>
      </w:r>
      <w:r w:rsidR="00CF6F19" w:rsidRPr="00296274">
        <w:rPr>
          <w:rStyle w:val="Strong"/>
          <w:rFonts w:eastAsiaTheme="minorEastAsia"/>
          <w:b/>
          <w:bCs/>
        </w:rPr>
        <w:t xml:space="preserve"> and standards</w:t>
      </w:r>
      <w:r w:rsidRPr="00296274">
        <w:rPr>
          <w:rStyle w:val="Strong"/>
          <w:rFonts w:eastAsiaTheme="minorEastAsia"/>
          <w:b/>
          <w:bCs/>
        </w:rPr>
        <w:t xml:space="preserve"> to </w:t>
      </w:r>
      <w:r w:rsidR="004C340E" w:rsidRPr="00296274">
        <w:rPr>
          <w:rStyle w:val="Strong"/>
          <w:rFonts w:eastAsiaTheme="minorEastAsia"/>
          <w:b/>
          <w:bCs/>
        </w:rPr>
        <w:t>meet</w:t>
      </w:r>
      <w:r w:rsidRPr="00296274">
        <w:rPr>
          <w:rStyle w:val="Strong"/>
          <w:rFonts w:eastAsiaTheme="minorEastAsia"/>
          <w:b/>
          <w:bCs/>
        </w:rPr>
        <w:t xml:space="preserve"> </w:t>
      </w:r>
      <w:r w:rsidR="00493B2A" w:rsidRPr="00296274">
        <w:rPr>
          <w:rStyle w:val="Strong"/>
          <w:rFonts w:eastAsiaTheme="minorEastAsia"/>
          <w:b/>
          <w:bCs/>
        </w:rPr>
        <w:t>RTO obligations</w:t>
      </w:r>
    </w:p>
    <w:p w14:paraId="48518577" w14:textId="77777777" w:rsidR="00CF4D52" w:rsidRPr="00A02530" w:rsidRDefault="00F951BA" w:rsidP="00CF4D52">
      <w:pPr>
        <w:spacing w:before="240"/>
        <w:rPr>
          <w:rStyle w:val="Hyperlink"/>
        </w:rPr>
      </w:pPr>
      <w:hyperlink r:id="rId12" w:history="1">
        <w:r w:rsidR="00CF4D52" w:rsidRPr="00A02530">
          <w:rPr>
            <w:rStyle w:val="Hyperlink"/>
          </w:rPr>
          <w:t>Disability Standards for Education 2005 (</w:t>
        </w:r>
        <w:proofErr w:type="spellStart"/>
        <w:r w:rsidR="00CF4D52" w:rsidRPr="00A02530">
          <w:rPr>
            <w:rStyle w:val="Hyperlink"/>
          </w:rPr>
          <w:t>Cth</w:t>
        </w:r>
        <w:proofErr w:type="spellEnd"/>
        <w:r w:rsidR="00CF4D52" w:rsidRPr="00A02530">
          <w:rPr>
            <w:rStyle w:val="Hyperlink"/>
          </w:rPr>
          <w:t>) (</w:t>
        </w:r>
        <w:proofErr w:type="spellStart"/>
        <w:r w:rsidR="00CF4D52" w:rsidRPr="00A02530">
          <w:rPr>
            <w:rStyle w:val="Hyperlink"/>
          </w:rPr>
          <w:t>DSE</w:t>
        </w:r>
        <w:proofErr w:type="spellEnd"/>
        <w:r w:rsidR="00CF4D52" w:rsidRPr="00A02530">
          <w:rPr>
            <w:rStyle w:val="Hyperlink"/>
          </w:rPr>
          <w:t>)</w:t>
        </w:r>
      </w:hyperlink>
    </w:p>
    <w:p w14:paraId="62D2D32A" w14:textId="1FC5B2F1" w:rsidR="0060784B" w:rsidRPr="00AF3C52" w:rsidRDefault="0060784B" w:rsidP="00A352E1">
      <w:pPr>
        <w:rPr>
          <w:b/>
          <w:bCs/>
          <w:lang w:val="en-US"/>
        </w:rPr>
      </w:pPr>
      <w:r w:rsidRPr="00AF3C52">
        <w:rPr>
          <w:b/>
          <w:bCs/>
          <w:lang w:val="en-US"/>
        </w:rPr>
        <w:t xml:space="preserve">Standards for Enrolment </w:t>
      </w:r>
      <w:r>
        <w:rPr>
          <w:b/>
          <w:bCs/>
          <w:lang w:val="en-US"/>
        </w:rPr>
        <w:t>–</w:t>
      </w:r>
      <w:r w:rsidRPr="00AF3C52">
        <w:rPr>
          <w:b/>
          <w:bCs/>
          <w:lang w:val="en-US"/>
        </w:rPr>
        <w:t xml:space="preserve"> Part 4</w:t>
      </w:r>
      <w:r w:rsidRPr="00493EAB">
        <w:rPr>
          <w:lang w:val="en-US"/>
        </w:rPr>
        <w:t xml:space="preserve">: </w:t>
      </w:r>
      <w:bookmarkStart w:id="0" w:name="_Hlk102629729"/>
      <w:r w:rsidRPr="00AF3C52">
        <w:rPr>
          <w:lang w:val="en-US"/>
        </w:rPr>
        <w:t>The education provider must take reasonable steps to ensure that the prospective student is able to seek admission to, or apply for enrolment in, the institution on the same basis as a prospective student without disability, and without experiencing discrimination.</w:t>
      </w:r>
      <w:r w:rsidRPr="00493EAB">
        <w:rPr>
          <w:lang w:val="en-US"/>
        </w:rPr>
        <w:t xml:space="preserve"> </w:t>
      </w:r>
      <w:r w:rsidRPr="00AF3C52">
        <w:rPr>
          <w:lang w:val="en-US"/>
        </w:rPr>
        <w:t>Enrolment includes marketing, course information, communication and counselling, assessment of learner needs, disclosure, and fees information.</w:t>
      </w:r>
    </w:p>
    <w:bookmarkStart w:id="1" w:name="_Hlk101365829"/>
    <w:bookmarkStart w:id="2" w:name="_Hlk101367391"/>
    <w:bookmarkEnd w:id="0"/>
    <w:p w14:paraId="6058E6AB" w14:textId="59F0A407" w:rsidR="008670D8" w:rsidRPr="00A02530" w:rsidRDefault="008670D8" w:rsidP="008670D8">
      <w:pPr>
        <w:spacing w:before="240"/>
        <w:rPr>
          <w:rStyle w:val="Hyperlink"/>
        </w:rPr>
      </w:pPr>
      <w:r w:rsidRPr="00A02530">
        <w:rPr>
          <w:rStyle w:val="Hyperlink"/>
        </w:rPr>
        <w:fldChar w:fldCharType="begin"/>
      </w:r>
      <w:r w:rsidR="00B664FA">
        <w:rPr>
          <w:rStyle w:val="Hyperlink"/>
        </w:rPr>
        <w:instrText>HYPERLINK "https://www.legislation.gov.au/F2014L01377/latest/text"</w:instrText>
      </w:r>
      <w:r w:rsidRPr="00A02530">
        <w:rPr>
          <w:rStyle w:val="Hyperlink"/>
        </w:rPr>
      </w:r>
      <w:r w:rsidRPr="00A02530">
        <w:rPr>
          <w:rStyle w:val="Hyperlink"/>
        </w:rPr>
        <w:fldChar w:fldCharType="separate"/>
      </w:r>
      <w:r w:rsidRPr="00A02530">
        <w:rPr>
          <w:rStyle w:val="Hyperlink"/>
        </w:rPr>
        <w:t>Standards for Registered Training Organisations (RTOs) 2015 (</w:t>
      </w:r>
      <w:proofErr w:type="spellStart"/>
      <w:r w:rsidRPr="00A02530">
        <w:rPr>
          <w:rStyle w:val="Hyperlink"/>
        </w:rPr>
        <w:t>Cth</w:t>
      </w:r>
      <w:proofErr w:type="spellEnd"/>
      <w:r w:rsidRPr="00A02530">
        <w:rPr>
          <w:rStyle w:val="Hyperlink"/>
        </w:rPr>
        <w:t>)</w:t>
      </w:r>
      <w:r w:rsidRPr="00A02530">
        <w:rPr>
          <w:rStyle w:val="Hyperlink"/>
        </w:rPr>
        <w:fldChar w:fldCharType="end"/>
      </w:r>
    </w:p>
    <w:p w14:paraId="2C016B9E" w14:textId="312AEA60" w:rsidR="00D92001" w:rsidRPr="00493EAB" w:rsidRDefault="0049425E" w:rsidP="00A352E1">
      <w:r w:rsidRPr="00493EAB">
        <w:rPr>
          <w:b/>
          <w:bCs/>
        </w:rPr>
        <w:t>Standard 1</w:t>
      </w:r>
      <w:r w:rsidRPr="00493EAB">
        <w:t>: The RTO’s training and assessment strategies and practices are responsive to industry and learner needs and meet the requirements of training packages and VET accredited courses.</w:t>
      </w:r>
      <w:r w:rsidR="00AF3C52" w:rsidRPr="00493EAB">
        <w:t xml:space="preserve"> </w:t>
      </w:r>
      <w:r w:rsidR="0090363B">
        <w:t>The RTO must s</w:t>
      </w:r>
      <w:r w:rsidRPr="00493EAB">
        <w:t xml:space="preserve">upport </w:t>
      </w:r>
      <w:r w:rsidR="0090363B">
        <w:t>s</w:t>
      </w:r>
      <w:r w:rsidRPr="00493EAB">
        <w:t>tudents and respond to individual learner needs.</w:t>
      </w:r>
    </w:p>
    <w:p w14:paraId="5B8BDD1A" w14:textId="7E6E83B7" w:rsidR="0017282D" w:rsidRDefault="0049425E" w:rsidP="00A352E1">
      <w:r w:rsidRPr="00AF3C52">
        <w:rPr>
          <w:b/>
          <w:bCs/>
        </w:rPr>
        <w:t>Standard 4</w:t>
      </w:r>
      <w:r w:rsidRPr="00AF3C52">
        <w:t xml:space="preserve">: Accurate and accessible information about an RTO, its services and performance </w:t>
      </w:r>
      <w:proofErr w:type="gramStart"/>
      <w:r w:rsidRPr="00AF3C52">
        <w:t>is</w:t>
      </w:r>
      <w:proofErr w:type="gramEnd"/>
      <w:r w:rsidRPr="00AF3C52">
        <w:t xml:space="preserve"> available to inform prospective and current learners and clients. The RTO must provide accurate and accessible information to prospective and current students.</w:t>
      </w:r>
    </w:p>
    <w:bookmarkEnd w:id="1"/>
    <w:bookmarkEnd w:id="2"/>
    <w:p w14:paraId="4176A6B0" w14:textId="0724B9B3" w:rsidR="0017282D" w:rsidRDefault="0017282D" w:rsidP="00A352E1">
      <w:r w:rsidRPr="0017282D">
        <w:rPr>
          <w:b/>
          <w:bCs/>
        </w:rPr>
        <w:t>Standard 5</w:t>
      </w:r>
      <w:r w:rsidRPr="00493EAB">
        <w:t xml:space="preserve">: </w:t>
      </w:r>
      <w:r w:rsidRPr="0017282D">
        <w:t>Each learner is properly informed and protected. The RTO must</w:t>
      </w:r>
      <w:r w:rsidR="003472E5">
        <w:t xml:space="preserve"> </w:t>
      </w:r>
      <w:r w:rsidRPr="0017282D">
        <w:t>ensure learners are adequately informed about the services they are to receive, their rights and obligations, and the RTO</w:t>
      </w:r>
      <w:r w:rsidR="007018A9">
        <w:t>’</w:t>
      </w:r>
      <w:r w:rsidRPr="0017282D">
        <w:t>s responsibilities under the RTO Standards.</w:t>
      </w:r>
    </w:p>
    <w:p w14:paraId="4DF9D39A" w14:textId="3D5573D0" w:rsidR="0012455C" w:rsidRPr="0012455C" w:rsidRDefault="0012455C" w:rsidP="00A352E1">
      <w:pPr>
        <w:rPr>
          <w:rFonts w:ascii="Calibri" w:hAnsi="Calibri"/>
        </w:rPr>
      </w:pPr>
      <w:r w:rsidRPr="0012455C">
        <w:rPr>
          <w:b/>
          <w:bCs/>
        </w:rPr>
        <w:t xml:space="preserve">Please </w:t>
      </w:r>
      <w:proofErr w:type="gramStart"/>
      <w:r w:rsidRPr="0012455C">
        <w:rPr>
          <w:b/>
          <w:bCs/>
        </w:rPr>
        <w:t>note:</w:t>
      </w:r>
      <w:proofErr w:type="gramEnd"/>
      <w:r w:rsidRPr="0012455C">
        <w:t xml:space="preserve"> </w:t>
      </w:r>
      <w:r w:rsidR="00A17B32">
        <w:t>RTOs</w:t>
      </w:r>
      <w:r w:rsidRPr="0012455C">
        <w:t xml:space="preserve"> registered by the </w:t>
      </w:r>
      <w:r w:rsidRPr="13DCD7F0">
        <w:rPr>
          <w:i/>
        </w:rPr>
        <w:t>Victorian Registration and Qualifications Authority</w:t>
      </w:r>
      <w:r w:rsidRPr="0012455C">
        <w:t xml:space="preserve"> or the </w:t>
      </w:r>
      <w:r w:rsidRPr="13DCD7F0">
        <w:rPr>
          <w:i/>
        </w:rPr>
        <w:t>Training Accreditation Council Western Australia</w:t>
      </w:r>
      <w:r w:rsidRPr="0012455C">
        <w:t xml:space="preserve"> may refer to the following websites for requirements specific to you.</w:t>
      </w:r>
    </w:p>
    <w:p w14:paraId="6BDA7731" w14:textId="77777777" w:rsidR="00110BC4" w:rsidRPr="00A02530" w:rsidRDefault="00F951BA" w:rsidP="00110BC4">
      <w:pPr>
        <w:rPr>
          <w:rStyle w:val="Hyperlink"/>
        </w:rPr>
      </w:pPr>
      <w:hyperlink r:id="rId13" w:history="1">
        <w:r w:rsidR="00110BC4" w:rsidRPr="00A02530">
          <w:rPr>
            <w:rStyle w:val="Hyperlink"/>
          </w:rPr>
          <w:t>Victorian Registration and Qualifications Authority</w:t>
        </w:r>
      </w:hyperlink>
    </w:p>
    <w:p w14:paraId="371B7123" w14:textId="78D54901" w:rsidR="00110BC4" w:rsidRPr="00A02530" w:rsidRDefault="00F951BA" w:rsidP="00110BC4">
      <w:pPr>
        <w:rPr>
          <w:rStyle w:val="Hyperlink"/>
        </w:rPr>
      </w:pPr>
      <w:hyperlink r:id="rId14" w:history="1">
        <w:r w:rsidR="00110BC4" w:rsidRPr="00A02530">
          <w:rPr>
            <w:rStyle w:val="Hyperlink"/>
          </w:rPr>
          <w:t>Training Accreditation Council</w:t>
        </w:r>
        <w:r w:rsidR="00110BC4" w:rsidRPr="00A02530" w:rsidDel="00A17B32">
          <w:rPr>
            <w:rStyle w:val="Hyperlink"/>
          </w:rPr>
          <w:t xml:space="preserve"> </w:t>
        </w:r>
        <w:r w:rsidR="00110BC4" w:rsidRPr="00A02530">
          <w:rPr>
            <w:rStyle w:val="Hyperlink"/>
          </w:rPr>
          <w:t>Western Australia</w:t>
        </w:r>
      </w:hyperlink>
    </w:p>
    <w:p w14:paraId="42AF97AD" w14:textId="77777777" w:rsidR="00CE0D6F" w:rsidRPr="00C1270A" w:rsidRDefault="00CE0D6F" w:rsidP="00C1270A">
      <w:pPr>
        <w:pStyle w:val="Heading3"/>
      </w:pPr>
      <w:r w:rsidRPr="00C1270A">
        <w:t>Disclaimer</w:t>
      </w:r>
    </w:p>
    <w:p w14:paraId="15C08ACD" w14:textId="77777777" w:rsidR="00A02530" w:rsidRPr="00A02530" w:rsidRDefault="00A02530" w:rsidP="00A02530">
      <w:pPr>
        <w:rPr>
          <w:rFonts w:eastAsia="DengXian"/>
        </w:rPr>
      </w:pPr>
      <w:r w:rsidRPr="00A02530">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5" w:history="1">
        <w:r w:rsidRPr="00A02530">
          <w:rPr>
            <w:rFonts w:eastAsia="DengXian"/>
            <w:i/>
            <w:color w:val="0563C1"/>
            <w:u w:val="single"/>
          </w:rPr>
          <w:t>adcet.edu.au/vet/disclaimer</w:t>
        </w:r>
      </w:hyperlink>
      <w:r w:rsidRPr="00A02530">
        <w:rPr>
          <w:rFonts w:eastAsia="DengXian"/>
        </w:rPr>
        <w:t xml:space="preserve"> or by contacting </w:t>
      </w:r>
      <w:r w:rsidRPr="00A02530">
        <w:rPr>
          <w:rFonts w:eastAsia="DengXian"/>
          <w:i/>
          <w:color w:val="0563C1"/>
          <w:u w:val="single"/>
        </w:rPr>
        <w:t xml:space="preserve">the </w:t>
      </w:r>
      <w:hyperlink r:id="rId16" w:history="1">
        <w:r w:rsidRPr="00A02530">
          <w:rPr>
            <w:rFonts w:eastAsia="DengXian"/>
            <w:i/>
            <w:color w:val="0563C1"/>
            <w:u w:val="single"/>
          </w:rPr>
          <w:t>Department of Employment and Workplace Relations</w:t>
        </w:r>
      </w:hyperlink>
      <w:r w:rsidRPr="00A02530">
        <w:rPr>
          <w:rFonts w:eastAsia="DengXian"/>
        </w:rPr>
        <w:t>.</w:t>
      </w:r>
    </w:p>
    <w:p w14:paraId="51895EDF" w14:textId="169991B3" w:rsidR="004C340E" w:rsidRPr="005E0477" w:rsidRDefault="00A02530" w:rsidP="00A02530">
      <w:r w:rsidRPr="00A02530">
        <w:rPr>
          <w:rFonts w:eastAsia="DengXian"/>
        </w:rPr>
        <w:t xml:space="preserve">This resource is funded by the Australian Government Department of Employment and Workplace Relations through the </w:t>
      </w:r>
      <w:hyperlink r:id="rId17" w:history="1">
        <w:r w:rsidRPr="00A02530">
          <w:rPr>
            <w:rStyle w:val="Hyperlink"/>
          </w:rPr>
          <w:t>Supporting Students with Disability in VET project and is hosted by ADCET</w:t>
        </w:r>
      </w:hyperlink>
      <w:r w:rsidRPr="00A02530">
        <w:rPr>
          <w:rFonts w:eastAsia="DengXian"/>
        </w:rPr>
        <w:t>.</w:t>
      </w:r>
    </w:p>
    <w:sectPr w:rsidR="004C340E" w:rsidRPr="005E0477" w:rsidSect="006E76C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60146" w14:textId="77777777" w:rsidR="00035923" w:rsidRDefault="00035923" w:rsidP="006E76C7">
      <w:r>
        <w:separator/>
      </w:r>
    </w:p>
  </w:endnote>
  <w:endnote w:type="continuationSeparator" w:id="0">
    <w:p w14:paraId="7711C69E" w14:textId="77777777" w:rsidR="00035923" w:rsidRDefault="00035923" w:rsidP="006E76C7">
      <w:r>
        <w:continuationSeparator/>
      </w:r>
    </w:p>
  </w:endnote>
  <w:endnote w:type="continuationNotice" w:id="1">
    <w:p w14:paraId="3D3EEC2D" w14:textId="77777777" w:rsidR="00035923" w:rsidRDefault="00035923" w:rsidP="006E7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2639050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CCFCE79" w14:textId="1C64BF6D" w:rsidR="005D3515" w:rsidRPr="00E81A16" w:rsidRDefault="005D3515" w:rsidP="00E81A16">
            <w:pPr>
              <w:pStyle w:val="Footer"/>
              <w:pBdr>
                <w:top w:val="single" w:sz="4" w:space="1" w:color="auto"/>
              </w:pBdr>
              <w:spacing w:before="0"/>
              <w:rPr>
                <w:sz w:val="20"/>
                <w:szCs w:val="20"/>
              </w:rPr>
            </w:pPr>
            <w:r w:rsidRPr="00E81A16">
              <w:rPr>
                <w:sz w:val="20"/>
                <w:szCs w:val="20"/>
              </w:rPr>
              <w:t>Practice Illustration</w:t>
            </w:r>
            <w:r w:rsidR="00920646">
              <w:rPr>
                <w:sz w:val="20"/>
                <w:szCs w:val="20"/>
              </w:rPr>
              <w:t xml:space="preserve"> -</w:t>
            </w:r>
            <w:r w:rsidRPr="00E81A16">
              <w:rPr>
                <w:sz w:val="20"/>
                <w:szCs w:val="20"/>
              </w:rPr>
              <w:t xml:space="preserve"> Pre-Enrolment </w:t>
            </w:r>
            <w:r w:rsidR="00920646">
              <w:rPr>
                <w:sz w:val="20"/>
                <w:szCs w:val="20"/>
              </w:rPr>
              <w:t>-</w:t>
            </w:r>
            <w:r w:rsidRPr="00E81A16">
              <w:rPr>
                <w:sz w:val="20"/>
                <w:szCs w:val="20"/>
              </w:rPr>
              <w:t xml:space="preserve"> Informed Choices</w:t>
            </w:r>
            <w:r w:rsidRPr="00E81A16">
              <w:rPr>
                <w:sz w:val="20"/>
                <w:szCs w:val="20"/>
              </w:rPr>
              <w:tab/>
            </w:r>
            <w:r w:rsidR="00CF6F19" w:rsidRPr="00E81A16">
              <w:rPr>
                <w:sz w:val="20"/>
                <w:szCs w:val="20"/>
              </w:rPr>
              <w:fldChar w:fldCharType="begin"/>
            </w:r>
            <w:r w:rsidR="00CF6F19" w:rsidRPr="00E81A16">
              <w:rPr>
                <w:sz w:val="20"/>
                <w:szCs w:val="20"/>
              </w:rPr>
              <w:instrText xml:space="preserve"> PAGE </w:instrText>
            </w:r>
            <w:r w:rsidR="00CF6F19" w:rsidRPr="00E81A16">
              <w:rPr>
                <w:sz w:val="20"/>
                <w:szCs w:val="20"/>
              </w:rPr>
              <w:fldChar w:fldCharType="separate"/>
            </w:r>
            <w:r w:rsidR="00CF6F19" w:rsidRPr="00E81A16">
              <w:rPr>
                <w:noProof/>
                <w:sz w:val="20"/>
                <w:szCs w:val="20"/>
              </w:rPr>
              <w:t>2</w:t>
            </w:r>
            <w:r w:rsidR="00CF6F19" w:rsidRPr="00E81A16">
              <w:rPr>
                <w:sz w:val="20"/>
                <w:szCs w:val="20"/>
              </w:rPr>
              <w:fldChar w:fldCharType="end"/>
            </w:r>
          </w:p>
          <w:p w14:paraId="1C9FD096" w14:textId="3CF149B9" w:rsidR="00CF6F19" w:rsidRPr="00E81A16" w:rsidRDefault="00E81A16" w:rsidP="00E81A16">
            <w:pPr>
              <w:pStyle w:val="Footer"/>
              <w:pBdr>
                <w:top w:val="single" w:sz="4" w:space="1" w:color="auto"/>
              </w:pBdr>
              <w:spacing w:before="0"/>
              <w:rPr>
                <w:sz w:val="20"/>
                <w:szCs w:val="20"/>
              </w:rPr>
            </w:pPr>
            <w:r w:rsidRPr="00E81A16">
              <w:rPr>
                <w:sz w:val="20"/>
                <w:szCs w:val="20"/>
              </w:rPr>
              <w:t>Supporting Students with Disability in VET</w:t>
            </w:r>
            <w:r w:rsidR="00A02530" w:rsidRPr="00A02530">
              <w:rPr>
                <w:sz w:val="20"/>
                <w:szCs w:val="20"/>
              </w:rPr>
              <w:t xml:space="preserve"> - </w:t>
            </w:r>
            <w:hyperlink r:id="rId1" w:history="1">
              <w:r w:rsidR="00A02530" w:rsidRPr="00A02530">
                <w:rPr>
                  <w:rFonts w:cs="Arial"/>
                  <w:i/>
                  <w:color w:val="0563C1"/>
                  <w:sz w:val="20"/>
                  <w:szCs w:val="20"/>
                  <w:u w:val="single"/>
                </w:rPr>
                <w:t>adcet.edu.au/vet</w:t>
              </w:r>
            </w:hyperlink>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32B4D" w14:textId="77777777" w:rsidR="00035923" w:rsidRDefault="00035923" w:rsidP="006E76C7">
      <w:r>
        <w:separator/>
      </w:r>
    </w:p>
  </w:footnote>
  <w:footnote w:type="continuationSeparator" w:id="0">
    <w:p w14:paraId="25AA6343" w14:textId="77777777" w:rsidR="00035923" w:rsidRDefault="00035923" w:rsidP="006E76C7">
      <w:r>
        <w:continuationSeparator/>
      </w:r>
    </w:p>
  </w:footnote>
  <w:footnote w:type="continuationNotice" w:id="1">
    <w:p w14:paraId="12FBA6CF" w14:textId="77777777" w:rsidR="00035923" w:rsidRDefault="00035923" w:rsidP="006E76C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F09D9"/>
    <w:multiLevelType w:val="hybridMultilevel"/>
    <w:tmpl w:val="D7E89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F4823"/>
    <w:multiLevelType w:val="hybridMultilevel"/>
    <w:tmpl w:val="4538D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BA3756"/>
    <w:multiLevelType w:val="hybridMultilevel"/>
    <w:tmpl w:val="353CC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FC1CB2"/>
    <w:multiLevelType w:val="hybridMultilevel"/>
    <w:tmpl w:val="8C507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F0777B"/>
    <w:multiLevelType w:val="hybridMultilevel"/>
    <w:tmpl w:val="0270C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AD6855"/>
    <w:multiLevelType w:val="hybridMultilevel"/>
    <w:tmpl w:val="E13AF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CE1F72"/>
    <w:multiLevelType w:val="hybridMultilevel"/>
    <w:tmpl w:val="668C8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7668085">
    <w:abstractNumId w:val="4"/>
  </w:num>
  <w:num w:numId="2" w16cid:durableId="2048481180">
    <w:abstractNumId w:val="1"/>
  </w:num>
  <w:num w:numId="3" w16cid:durableId="16320807">
    <w:abstractNumId w:val="2"/>
  </w:num>
  <w:num w:numId="4" w16cid:durableId="1745302049">
    <w:abstractNumId w:val="0"/>
  </w:num>
  <w:num w:numId="5" w16cid:durableId="1526747430">
    <w:abstractNumId w:val="6"/>
  </w:num>
  <w:num w:numId="6" w16cid:durableId="333146222">
    <w:abstractNumId w:val="5"/>
  </w:num>
  <w:num w:numId="7" w16cid:durableId="465898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8B"/>
    <w:rsid w:val="000259DD"/>
    <w:rsid w:val="000343FA"/>
    <w:rsid w:val="00035923"/>
    <w:rsid w:val="0005644D"/>
    <w:rsid w:val="00092B5A"/>
    <w:rsid w:val="000A12CE"/>
    <w:rsid w:val="000C0934"/>
    <w:rsid w:val="000E2E7F"/>
    <w:rsid w:val="00110BC4"/>
    <w:rsid w:val="00121D7A"/>
    <w:rsid w:val="0012455C"/>
    <w:rsid w:val="00141B56"/>
    <w:rsid w:val="00143F19"/>
    <w:rsid w:val="0017282D"/>
    <w:rsid w:val="00182ED4"/>
    <w:rsid w:val="00195682"/>
    <w:rsid w:val="001B278B"/>
    <w:rsid w:val="001B2EC3"/>
    <w:rsid w:val="001D4D87"/>
    <w:rsid w:val="001E4FF2"/>
    <w:rsid w:val="001E68E5"/>
    <w:rsid w:val="001F1D6B"/>
    <w:rsid w:val="00205777"/>
    <w:rsid w:val="002074A6"/>
    <w:rsid w:val="00221D33"/>
    <w:rsid w:val="00266BE3"/>
    <w:rsid w:val="00267DE7"/>
    <w:rsid w:val="00277613"/>
    <w:rsid w:val="00277B22"/>
    <w:rsid w:val="00296274"/>
    <w:rsid w:val="002A1B5C"/>
    <w:rsid w:val="002B0664"/>
    <w:rsid w:val="002B1349"/>
    <w:rsid w:val="002C2C41"/>
    <w:rsid w:val="002C3366"/>
    <w:rsid w:val="002C4DBA"/>
    <w:rsid w:val="002D23AF"/>
    <w:rsid w:val="002E7350"/>
    <w:rsid w:val="002F6A43"/>
    <w:rsid w:val="0030170A"/>
    <w:rsid w:val="00311AE2"/>
    <w:rsid w:val="003155ED"/>
    <w:rsid w:val="00321667"/>
    <w:rsid w:val="00334E5E"/>
    <w:rsid w:val="00342E25"/>
    <w:rsid w:val="003472E5"/>
    <w:rsid w:val="003518EB"/>
    <w:rsid w:val="00357B7E"/>
    <w:rsid w:val="0037130C"/>
    <w:rsid w:val="00375CCF"/>
    <w:rsid w:val="00386E51"/>
    <w:rsid w:val="00392BA1"/>
    <w:rsid w:val="003A18A6"/>
    <w:rsid w:val="003A534E"/>
    <w:rsid w:val="003D705D"/>
    <w:rsid w:val="003E1816"/>
    <w:rsid w:val="003F4002"/>
    <w:rsid w:val="00402E2C"/>
    <w:rsid w:val="0040506C"/>
    <w:rsid w:val="0041652F"/>
    <w:rsid w:val="00417A12"/>
    <w:rsid w:val="00421C00"/>
    <w:rsid w:val="00425372"/>
    <w:rsid w:val="00425461"/>
    <w:rsid w:val="0042696E"/>
    <w:rsid w:val="0043370F"/>
    <w:rsid w:val="00464666"/>
    <w:rsid w:val="00487D46"/>
    <w:rsid w:val="00491A45"/>
    <w:rsid w:val="00493B2A"/>
    <w:rsid w:val="00493EAB"/>
    <w:rsid w:val="0049425E"/>
    <w:rsid w:val="004A0D8E"/>
    <w:rsid w:val="004A2081"/>
    <w:rsid w:val="004C2CC8"/>
    <w:rsid w:val="004C340E"/>
    <w:rsid w:val="004F420F"/>
    <w:rsid w:val="00507159"/>
    <w:rsid w:val="00510B4F"/>
    <w:rsid w:val="00513542"/>
    <w:rsid w:val="00520789"/>
    <w:rsid w:val="0052624B"/>
    <w:rsid w:val="005632E9"/>
    <w:rsid w:val="005718CC"/>
    <w:rsid w:val="005875EB"/>
    <w:rsid w:val="00587E6E"/>
    <w:rsid w:val="005904CE"/>
    <w:rsid w:val="00596DF6"/>
    <w:rsid w:val="005A1054"/>
    <w:rsid w:val="005B18B0"/>
    <w:rsid w:val="005B5CFD"/>
    <w:rsid w:val="005C7E68"/>
    <w:rsid w:val="005D3515"/>
    <w:rsid w:val="005E0477"/>
    <w:rsid w:val="00607695"/>
    <w:rsid w:val="0060784B"/>
    <w:rsid w:val="006250B9"/>
    <w:rsid w:val="00642D4B"/>
    <w:rsid w:val="0064627C"/>
    <w:rsid w:val="006468A9"/>
    <w:rsid w:val="00667771"/>
    <w:rsid w:val="006750D1"/>
    <w:rsid w:val="00683A34"/>
    <w:rsid w:val="00685385"/>
    <w:rsid w:val="006A14E6"/>
    <w:rsid w:val="006A79B7"/>
    <w:rsid w:val="006A7F3F"/>
    <w:rsid w:val="006B645F"/>
    <w:rsid w:val="006D4CC4"/>
    <w:rsid w:val="006E76C7"/>
    <w:rsid w:val="006E7962"/>
    <w:rsid w:val="007018A9"/>
    <w:rsid w:val="0071467B"/>
    <w:rsid w:val="00715B22"/>
    <w:rsid w:val="00716A8C"/>
    <w:rsid w:val="0072496D"/>
    <w:rsid w:val="00734C51"/>
    <w:rsid w:val="00764E72"/>
    <w:rsid w:val="00780291"/>
    <w:rsid w:val="007C70A1"/>
    <w:rsid w:val="007D7ADB"/>
    <w:rsid w:val="007F24A7"/>
    <w:rsid w:val="008111D8"/>
    <w:rsid w:val="00812107"/>
    <w:rsid w:val="0081215A"/>
    <w:rsid w:val="008243F2"/>
    <w:rsid w:val="0083319F"/>
    <w:rsid w:val="00835D39"/>
    <w:rsid w:val="00835D76"/>
    <w:rsid w:val="00853389"/>
    <w:rsid w:val="0085402F"/>
    <w:rsid w:val="00864619"/>
    <w:rsid w:val="008670D8"/>
    <w:rsid w:val="00882866"/>
    <w:rsid w:val="008A3CA3"/>
    <w:rsid w:val="008B1273"/>
    <w:rsid w:val="008C5493"/>
    <w:rsid w:val="008D2AA8"/>
    <w:rsid w:val="008E2D7C"/>
    <w:rsid w:val="0090363B"/>
    <w:rsid w:val="00910A68"/>
    <w:rsid w:val="00916F98"/>
    <w:rsid w:val="00920646"/>
    <w:rsid w:val="00944066"/>
    <w:rsid w:val="009446D6"/>
    <w:rsid w:val="009772CE"/>
    <w:rsid w:val="00982684"/>
    <w:rsid w:val="009846A6"/>
    <w:rsid w:val="009938D4"/>
    <w:rsid w:val="009B4705"/>
    <w:rsid w:val="009C3534"/>
    <w:rsid w:val="009C4CAD"/>
    <w:rsid w:val="009D24DF"/>
    <w:rsid w:val="009E788B"/>
    <w:rsid w:val="009F22C4"/>
    <w:rsid w:val="00A02272"/>
    <w:rsid w:val="00A02530"/>
    <w:rsid w:val="00A155E5"/>
    <w:rsid w:val="00A156B2"/>
    <w:rsid w:val="00A16009"/>
    <w:rsid w:val="00A17B32"/>
    <w:rsid w:val="00A26596"/>
    <w:rsid w:val="00A352E1"/>
    <w:rsid w:val="00A53D56"/>
    <w:rsid w:val="00A70B41"/>
    <w:rsid w:val="00AA6C60"/>
    <w:rsid w:val="00AB4F04"/>
    <w:rsid w:val="00AC4AC7"/>
    <w:rsid w:val="00AD026A"/>
    <w:rsid w:val="00AD6CBB"/>
    <w:rsid w:val="00AF2D42"/>
    <w:rsid w:val="00AF3C52"/>
    <w:rsid w:val="00B14997"/>
    <w:rsid w:val="00B24C80"/>
    <w:rsid w:val="00B26216"/>
    <w:rsid w:val="00B34474"/>
    <w:rsid w:val="00B6188F"/>
    <w:rsid w:val="00B664FA"/>
    <w:rsid w:val="00B803BE"/>
    <w:rsid w:val="00B83311"/>
    <w:rsid w:val="00BA6416"/>
    <w:rsid w:val="00BA7412"/>
    <w:rsid w:val="00BB1FB9"/>
    <w:rsid w:val="00BB28AE"/>
    <w:rsid w:val="00BC1BE6"/>
    <w:rsid w:val="00BC42D6"/>
    <w:rsid w:val="00BC6163"/>
    <w:rsid w:val="00BE0B28"/>
    <w:rsid w:val="00BF03AD"/>
    <w:rsid w:val="00C109A1"/>
    <w:rsid w:val="00C1270A"/>
    <w:rsid w:val="00C25B35"/>
    <w:rsid w:val="00C26DF6"/>
    <w:rsid w:val="00C30916"/>
    <w:rsid w:val="00C80033"/>
    <w:rsid w:val="00C80961"/>
    <w:rsid w:val="00C85386"/>
    <w:rsid w:val="00C87E5C"/>
    <w:rsid w:val="00CA76D3"/>
    <w:rsid w:val="00CC3C3F"/>
    <w:rsid w:val="00CD77E3"/>
    <w:rsid w:val="00CE0D6F"/>
    <w:rsid w:val="00CF4D52"/>
    <w:rsid w:val="00CF6F19"/>
    <w:rsid w:val="00D92001"/>
    <w:rsid w:val="00D95F92"/>
    <w:rsid w:val="00DA52C4"/>
    <w:rsid w:val="00DB1164"/>
    <w:rsid w:val="00DC19D3"/>
    <w:rsid w:val="00DE31CE"/>
    <w:rsid w:val="00E12385"/>
    <w:rsid w:val="00E12D47"/>
    <w:rsid w:val="00E1385B"/>
    <w:rsid w:val="00E16306"/>
    <w:rsid w:val="00E35F17"/>
    <w:rsid w:val="00E61661"/>
    <w:rsid w:val="00E61C3F"/>
    <w:rsid w:val="00E81A16"/>
    <w:rsid w:val="00E94618"/>
    <w:rsid w:val="00EA0918"/>
    <w:rsid w:val="00EB0C2C"/>
    <w:rsid w:val="00EB1DE9"/>
    <w:rsid w:val="00EC67A6"/>
    <w:rsid w:val="00ED4763"/>
    <w:rsid w:val="00F337FC"/>
    <w:rsid w:val="00F42CDF"/>
    <w:rsid w:val="00F4678E"/>
    <w:rsid w:val="00F47E6D"/>
    <w:rsid w:val="00F90E42"/>
    <w:rsid w:val="00F951BA"/>
    <w:rsid w:val="00FC0298"/>
    <w:rsid w:val="00FC4F9D"/>
    <w:rsid w:val="00FC6E23"/>
    <w:rsid w:val="031341F3"/>
    <w:rsid w:val="0D7A4AE7"/>
    <w:rsid w:val="0F161B48"/>
    <w:rsid w:val="10B1EBA9"/>
    <w:rsid w:val="13DCD7F0"/>
    <w:rsid w:val="1803C55A"/>
    <w:rsid w:val="24DA4ACB"/>
    <w:rsid w:val="3473E119"/>
    <w:rsid w:val="3587412C"/>
    <w:rsid w:val="399D2A69"/>
    <w:rsid w:val="3D5E83CB"/>
    <w:rsid w:val="3F2D8BFA"/>
    <w:rsid w:val="4569A7E8"/>
    <w:rsid w:val="600F49FF"/>
    <w:rsid w:val="616797AA"/>
    <w:rsid w:val="72A452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AFA7C"/>
  <w15:chartTrackingRefBased/>
  <w15:docId w15:val="{D56BCB24-8F57-4FA0-83B2-88C74A8E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6C7"/>
    <w:pPr>
      <w:spacing w:before="120" w:after="120" w:line="240" w:lineRule="auto"/>
    </w:pPr>
    <w:rPr>
      <w:rFonts w:ascii="Arial" w:eastAsiaTheme="minorEastAsia" w:hAnsi="Arial" w:cs="Times New Roman"/>
      <w:sz w:val="24"/>
      <w:szCs w:val="24"/>
      <w:lang w:eastAsia="en-AU"/>
    </w:rPr>
  </w:style>
  <w:style w:type="paragraph" w:styleId="Heading1">
    <w:name w:val="heading 1"/>
    <w:basedOn w:val="Normal"/>
    <w:next w:val="Normal"/>
    <w:link w:val="Heading1Char"/>
    <w:uiPriority w:val="9"/>
    <w:qFormat/>
    <w:rsid w:val="005D3515"/>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next w:val="Normal"/>
    <w:link w:val="Heading2Char"/>
    <w:uiPriority w:val="9"/>
    <w:unhideWhenUsed/>
    <w:qFormat/>
    <w:rsid w:val="00296274"/>
    <w:pPr>
      <w:spacing w:before="360" w:after="240"/>
      <w:outlineLvl w:val="1"/>
    </w:pPr>
    <w:rPr>
      <w:rFonts w:eastAsia="Times New Roman"/>
      <w:b/>
      <w:bCs/>
      <w:color w:val="2F5496" w:themeColor="accent1" w:themeShade="BF"/>
      <w:kern w:val="36"/>
      <w:sz w:val="36"/>
      <w:szCs w:val="36"/>
    </w:rPr>
  </w:style>
  <w:style w:type="paragraph" w:styleId="Heading3">
    <w:name w:val="heading 3"/>
    <w:basedOn w:val="Normal"/>
    <w:next w:val="Normal"/>
    <w:link w:val="Heading3Char"/>
    <w:uiPriority w:val="9"/>
    <w:unhideWhenUsed/>
    <w:qFormat/>
    <w:rsid w:val="00A352E1"/>
    <w:pPr>
      <w:spacing w:before="360"/>
      <w:outlineLvl w:val="2"/>
    </w:pPr>
    <w:rPr>
      <w:rFonts w:eastAsiaTheme="majorEastAsia" w:cstheme="majorBidi"/>
      <w:color w:val="2F5496" w:themeColor="accent1" w:themeShade="BF"/>
      <w:spacing w:val="-10"/>
      <w:kern w:val="28"/>
      <w:sz w:val="3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80"/>
    <w:pPr>
      <w:ind w:left="720"/>
      <w:contextualSpacing/>
    </w:pPr>
  </w:style>
  <w:style w:type="character" w:customStyle="1" w:styleId="Heading1Char">
    <w:name w:val="Heading 1 Char"/>
    <w:basedOn w:val="DefaultParagraphFont"/>
    <w:link w:val="Heading1"/>
    <w:uiPriority w:val="9"/>
    <w:rsid w:val="005D3515"/>
    <w:rPr>
      <w:rFonts w:ascii="Arial" w:eastAsiaTheme="majorEastAsia" w:hAnsi="Arial" w:cstheme="majorBidi"/>
      <w:color w:val="2F5496" w:themeColor="accent1" w:themeShade="BF"/>
      <w:spacing w:val="-10"/>
      <w:kern w:val="28"/>
      <w:sz w:val="52"/>
      <w:szCs w:val="56"/>
      <w:lang w:eastAsia="en-AU"/>
    </w:rPr>
  </w:style>
  <w:style w:type="character" w:customStyle="1" w:styleId="Heading2Char">
    <w:name w:val="Heading 2 Char"/>
    <w:basedOn w:val="DefaultParagraphFont"/>
    <w:link w:val="Heading2"/>
    <w:uiPriority w:val="9"/>
    <w:rsid w:val="00296274"/>
    <w:rPr>
      <w:rFonts w:ascii="Arial" w:eastAsia="Times New Roman" w:hAnsi="Arial" w:cs="Times New Roman"/>
      <w:b/>
      <w:bCs/>
      <w:color w:val="2F5496" w:themeColor="accent1" w:themeShade="BF"/>
      <w:kern w:val="36"/>
      <w:sz w:val="36"/>
      <w:szCs w:val="36"/>
      <w:lang w:eastAsia="en-AU"/>
    </w:rPr>
  </w:style>
  <w:style w:type="paragraph" w:styleId="Header">
    <w:name w:val="header"/>
    <w:basedOn w:val="Normal"/>
    <w:link w:val="HeaderChar"/>
    <w:uiPriority w:val="99"/>
    <w:unhideWhenUsed/>
    <w:rsid w:val="00CF6F19"/>
    <w:pPr>
      <w:tabs>
        <w:tab w:val="center" w:pos="4513"/>
        <w:tab w:val="right" w:pos="9026"/>
      </w:tabs>
      <w:spacing w:after="0"/>
    </w:pPr>
  </w:style>
  <w:style w:type="character" w:customStyle="1" w:styleId="HeaderChar">
    <w:name w:val="Header Char"/>
    <w:basedOn w:val="DefaultParagraphFont"/>
    <w:link w:val="Header"/>
    <w:uiPriority w:val="99"/>
    <w:rsid w:val="00CF6F19"/>
  </w:style>
  <w:style w:type="paragraph" w:styleId="Footer">
    <w:name w:val="footer"/>
    <w:basedOn w:val="Normal"/>
    <w:link w:val="FooterChar"/>
    <w:uiPriority w:val="99"/>
    <w:unhideWhenUsed/>
    <w:rsid w:val="00CF6F19"/>
    <w:pPr>
      <w:tabs>
        <w:tab w:val="center" w:pos="4513"/>
        <w:tab w:val="right" w:pos="9026"/>
      </w:tabs>
      <w:spacing w:after="0"/>
    </w:pPr>
  </w:style>
  <w:style w:type="character" w:customStyle="1" w:styleId="FooterChar">
    <w:name w:val="Footer Char"/>
    <w:basedOn w:val="DefaultParagraphFont"/>
    <w:link w:val="Footer"/>
    <w:uiPriority w:val="99"/>
    <w:rsid w:val="00CF6F19"/>
  </w:style>
  <w:style w:type="character" w:customStyle="1" w:styleId="Heading3Char">
    <w:name w:val="Heading 3 Char"/>
    <w:basedOn w:val="DefaultParagraphFont"/>
    <w:link w:val="Heading3"/>
    <w:uiPriority w:val="9"/>
    <w:rsid w:val="00A352E1"/>
    <w:rPr>
      <w:rFonts w:ascii="Arial" w:eastAsiaTheme="majorEastAsia" w:hAnsi="Arial" w:cstheme="majorBidi"/>
      <w:color w:val="2F5496" w:themeColor="accent1" w:themeShade="BF"/>
      <w:spacing w:val="-10"/>
      <w:kern w:val="28"/>
      <w:sz w:val="36"/>
      <w:szCs w:val="56"/>
      <w:lang w:eastAsia="en-AU"/>
    </w:rPr>
  </w:style>
  <w:style w:type="character" w:styleId="Hyperlink">
    <w:name w:val="Hyperlink"/>
    <w:uiPriority w:val="99"/>
    <w:unhideWhenUsed/>
    <w:rsid w:val="00A02530"/>
    <w:rPr>
      <w:rFonts w:eastAsia="DengXian"/>
      <w:i/>
      <w:color w:val="0563C1"/>
      <w:u w:val="single"/>
    </w:rPr>
  </w:style>
  <w:style w:type="character" w:styleId="CommentReference">
    <w:name w:val="annotation reference"/>
    <w:basedOn w:val="DefaultParagraphFont"/>
    <w:uiPriority w:val="99"/>
    <w:semiHidden/>
    <w:unhideWhenUsed/>
    <w:rsid w:val="00C26DF6"/>
    <w:rPr>
      <w:sz w:val="16"/>
      <w:szCs w:val="16"/>
    </w:rPr>
  </w:style>
  <w:style w:type="paragraph" w:styleId="CommentText">
    <w:name w:val="annotation text"/>
    <w:basedOn w:val="Normal"/>
    <w:link w:val="CommentTextChar"/>
    <w:uiPriority w:val="99"/>
    <w:semiHidden/>
    <w:unhideWhenUsed/>
    <w:rsid w:val="00C26DF6"/>
    <w:rPr>
      <w:sz w:val="20"/>
      <w:szCs w:val="20"/>
    </w:rPr>
  </w:style>
  <w:style w:type="character" w:customStyle="1" w:styleId="CommentTextChar">
    <w:name w:val="Comment Text Char"/>
    <w:basedOn w:val="DefaultParagraphFont"/>
    <w:link w:val="CommentText"/>
    <w:uiPriority w:val="99"/>
    <w:semiHidden/>
    <w:rsid w:val="00C26DF6"/>
    <w:rPr>
      <w:sz w:val="20"/>
      <w:szCs w:val="20"/>
    </w:rPr>
  </w:style>
  <w:style w:type="paragraph" w:styleId="CommentSubject">
    <w:name w:val="annotation subject"/>
    <w:basedOn w:val="CommentText"/>
    <w:next w:val="CommentText"/>
    <w:link w:val="CommentSubjectChar"/>
    <w:uiPriority w:val="99"/>
    <w:semiHidden/>
    <w:unhideWhenUsed/>
    <w:rsid w:val="00C26DF6"/>
    <w:rPr>
      <w:b/>
      <w:bCs/>
    </w:rPr>
  </w:style>
  <w:style w:type="character" w:customStyle="1" w:styleId="CommentSubjectChar">
    <w:name w:val="Comment Subject Char"/>
    <w:basedOn w:val="CommentTextChar"/>
    <w:link w:val="CommentSubject"/>
    <w:uiPriority w:val="99"/>
    <w:semiHidden/>
    <w:rsid w:val="00C26DF6"/>
    <w:rPr>
      <w:b/>
      <w:bCs/>
      <w:sz w:val="20"/>
      <w:szCs w:val="20"/>
    </w:rPr>
  </w:style>
  <w:style w:type="paragraph" w:styleId="Revision">
    <w:name w:val="Revision"/>
    <w:hidden/>
    <w:uiPriority w:val="99"/>
    <w:semiHidden/>
    <w:rsid w:val="002C3366"/>
    <w:pPr>
      <w:spacing w:after="0" w:line="240" w:lineRule="auto"/>
    </w:pPr>
  </w:style>
  <w:style w:type="character" w:styleId="UnresolvedMention">
    <w:name w:val="Unresolved Mention"/>
    <w:basedOn w:val="DefaultParagraphFont"/>
    <w:uiPriority w:val="99"/>
    <w:semiHidden/>
    <w:unhideWhenUsed/>
    <w:rsid w:val="00357B7E"/>
    <w:rPr>
      <w:color w:val="605E5C"/>
      <w:shd w:val="clear" w:color="auto" w:fill="E1DFDD"/>
    </w:rPr>
  </w:style>
  <w:style w:type="character" w:styleId="FollowedHyperlink">
    <w:name w:val="FollowedHyperlink"/>
    <w:basedOn w:val="DefaultParagraphFont"/>
    <w:uiPriority w:val="99"/>
    <w:semiHidden/>
    <w:unhideWhenUsed/>
    <w:rsid w:val="00764E72"/>
    <w:rPr>
      <w:color w:val="954F72" w:themeColor="followedHyperlink"/>
      <w:u w:val="single"/>
    </w:rPr>
  </w:style>
  <w:style w:type="character" w:styleId="Strong">
    <w:name w:val="Strong"/>
    <w:basedOn w:val="DefaultParagraphFont"/>
    <w:uiPriority w:val="22"/>
    <w:qFormat/>
    <w:rsid w:val="00A53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5147">
      <w:bodyDiv w:val="1"/>
      <w:marLeft w:val="0"/>
      <w:marRight w:val="0"/>
      <w:marTop w:val="0"/>
      <w:marBottom w:val="0"/>
      <w:divBdr>
        <w:top w:val="none" w:sz="0" w:space="0" w:color="auto"/>
        <w:left w:val="none" w:sz="0" w:space="0" w:color="auto"/>
        <w:bottom w:val="none" w:sz="0" w:space="0" w:color="auto"/>
        <w:right w:val="none" w:sz="0" w:space="0" w:color="auto"/>
      </w:divBdr>
    </w:div>
    <w:div w:id="337083223">
      <w:bodyDiv w:val="1"/>
      <w:marLeft w:val="0"/>
      <w:marRight w:val="0"/>
      <w:marTop w:val="0"/>
      <w:marBottom w:val="0"/>
      <w:divBdr>
        <w:top w:val="none" w:sz="0" w:space="0" w:color="auto"/>
        <w:left w:val="none" w:sz="0" w:space="0" w:color="auto"/>
        <w:bottom w:val="none" w:sz="0" w:space="0" w:color="auto"/>
        <w:right w:val="none" w:sz="0" w:space="0" w:color="auto"/>
      </w:divBdr>
    </w:div>
    <w:div w:id="650990242">
      <w:bodyDiv w:val="1"/>
      <w:marLeft w:val="0"/>
      <w:marRight w:val="0"/>
      <w:marTop w:val="0"/>
      <w:marBottom w:val="0"/>
      <w:divBdr>
        <w:top w:val="none" w:sz="0" w:space="0" w:color="auto"/>
        <w:left w:val="none" w:sz="0" w:space="0" w:color="auto"/>
        <w:bottom w:val="none" w:sz="0" w:space="0" w:color="auto"/>
        <w:right w:val="none" w:sz="0" w:space="0" w:color="auto"/>
      </w:divBdr>
    </w:div>
    <w:div w:id="1008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rqa.vic.gov.au/VET/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legislation.gov.au/Details/F2005L00767" TargetMode="External"/><Relationship Id="rId17" Type="http://schemas.openxmlformats.org/officeDocument/2006/relationships/hyperlink" Target="https://www.adcet.edu.au/vet" TargetMode="External"/><Relationship Id="rId2" Type="http://schemas.openxmlformats.org/officeDocument/2006/relationships/customXml" Target="../customXml/item2.xml"/><Relationship Id="rId16" Type="http://schemas.openxmlformats.org/officeDocument/2006/relationships/hyperlink" Target="https://www.d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qa.gov.au/how-we-regulate/quality-standards-and-self-assurance/self-assurance-through-quality-standards" TargetMode="External"/><Relationship Id="rId5" Type="http://schemas.openxmlformats.org/officeDocument/2006/relationships/numbering" Target="numbering.xml"/><Relationship Id="rId15" Type="http://schemas.openxmlformats.org/officeDocument/2006/relationships/hyperlink" Target="https://www.adcet.edu.au/vet/disclaim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gov.au/organisation/training-accreditation-council/training-accreditation-council-regulatory-framewor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60C92-9214-4819-AD3A-B82CBE8FB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5EACE-05E4-4D15-96AF-53E15B45EF21}">
  <ds:schemaRefs>
    <ds:schemaRef ds:uri="http://schemas.microsoft.com/sharepoint/v3/contenttype/forms"/>
  </ds:schemaRefs>
</ds:datastoreItem>
</file>

<file path=customXml/itemProps3.xml><?xml version="1.0" encoding="utf-8"?>
<ds:datastoreItem xmlns:ds="http://schemas.openxmlformats.org/officeDocument/2006/customXml" ds:itemID="{CDF79DCC-0348-499E-B9BE-22ECDE0798C3}">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4.xml><?xml version="1.0" encoding="utf-8"?>
<ds:datastoreItem xmlns:ds="http://schemas.openxmlformats.org/officeDocument/2006/customXml" ds:itemID="{BA989EA0-6842-4048-9A5E-FAB1203A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1326</Words>
  <Characters>7562</Characters>
  <Application>Microsoft Office Word</Application>
  <DocSecurity>0</DocSecurity>
  <Lines>63</Lines>
  <Paragraphs>17</Paragraphs>
  <ScaleCrop>false</ScaleCrop>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53</cp:revision>
  <dcterms:created xsi:type="dcterms:W3CDTF">2023-06-07T02:31:00Z</dcterms:created>
  <dcterms:modified xsi:type="dcterms:W3CDTF">2024-08-05T05:39:00Z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Order">
    <vt:r8>133100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