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19D5A" w14:textId="2DF3DDBA" w:rsidR="003E7E2F" w:rsidRDefault="007C1096" w:rsidP="00655253">
      <w:pPr>
        <w:pStyle w:val="Title"/>
        <w:sectPr w:rsidR="003E7E2F" w:rsidSect="001C64C3">
          <w:footerReference w:type="default" r:id="rId11"/>
          <w:footerReference w:type="first" r:id="rId12"/>
          <w:pgSz w:w="12240" w:h="15840"/>
          <w:pgMar w:top="1276" w:right="1800" w:bottom="1440" w:left="1560" w:header="720" w:footer="720" w:gutter="0"/>
          <w:pgNumType w:fmt="lowerRoman" w:start="1"/>
          <w:cols w:space="720"/>
          <w:titlePg/>
          <w:docGrid w:linePitch="360"/>
        </w:sectPr>
      </w:pPr>
      <w:bookmarkStart w:id="0" w:name="_Toc139032723"/>
      <w:bookmarkStart w:id="1" w:name="_Toc321147011"/>
      <w:bookmarkStart w:id="2" w:name="_Toc318189312"/>
      <w:bookmarkStart w:id="3" w:name="_Toc318188327"/>
      <w:bookmarkStart w:id="4" w:name="_Toc318188227"/>
      <w:bookmarkStart w:id="5" w:name="_Toc321147149"/>
      <w:r w:rsidRPr="007C1096">
        <w:t xml:space="preserve">Guidelines for </w:t>
      </w:r>
      <w:r w:rsidR="000B0F05" w:rsidRPr="00106CC1">
        <w:t xml:space="preserve">Supporting </w:t>
      </w:r>
      <w:r w:rsidR="0088792A">
        <w:t>D</w:t>
      </w:r>
      <w:r w:rsidR="000B0F05" w:rsidRPr="000A07C2">
        <w:t>isability</w:t>
      </w:r>
      <w:r w:rsidR="000B0F05" w:rsidRPr="00106CC1">
        <w:t xml:space="preserve"> </w:t>
      </w:r>
      <w:r w:rsidR="0088792A">
        <w:t>I</w:t>
      </w:r>
      <w:r w:rsidR="000B0F05" w:rsidRPr="00655253">
        <w:t>nclusivity</w:t>
      </w:r>
      <w:r w:rsidR="000B0F05" w:rsidRPr="00106CC1">
        <w:t xml:space="preserve"> in Nationally Recognised Training Products</w:t>
      </w:r>
      <w:r w:rsidR="00A154C6">
        <w:t xml:space="preserve"> </w:t>
      </w:r>
      <w:bookmarkEnd w:id="0"/>
    </w:p>
    <w:p w14:paraId="302370DC" w14:textId="5855722A" w:rsidR="00C97E2E" w:rsidRPr="00572EFC" w:rsidRDefault="00C97E2E" w:rsidP="004A172A">
      <w:pPr>
        <w:pStyle w:val="Heading1"/>
      </w:pPr>
      <w:bookmarkStart w:id="6" w:name="_Toc139032724"/>
      <w:bookmarkStart w:id="7" w:name="_Toc139037199"/>
      <w:bookmarkStart w:id="8" w:name="_Toc139621767"/>
      <w:r w:rsidRPr="004A172A">
        <w:lastRenderedPageBreak/>
        <w:t>Acknowledgement</w:t>
      </w:r>
      <w:r w:rsidRPr="00572EFC">
        <w:t xml:space="preserve"> of Country</w:t>
      </w:r>
      <w:bookmarkEnd w:id="6"/>
      <w:bookmarkEnd w:id="7"/>
      <w:bookmarkEnd w:id="8"/>
    </w:p>
    <w:p w14:paraId="4D43C86B" w14:textId="43711C79" w:rsidR="00C97E2E" w:rsidRPr="00C97E2E" w:rsidRDefault="00C97E2E" w:rsidP="00C336D0">
      <w:r w:rsidRPr="00C97E2E">
        <w:t>ADCET is committed to the self-determination of First Nations peoples. We acknowledge the traditional custodians of all the lands across Australia and pay our deep respect to Elders past and present.</w:t>
      </w:r>
    </w:p>
    <w:p w14:paraId="3C6C80BF" w14:textId="655E18CF" w:rsidR="00C97E2E" w:rsidRPr="00C97E2E" w:rsidRDefault="00C97E2E" w:rsidP="004A172A">
      <w:pPr>
        <w:pStyle w:val="Heading1"/>
      </w:pPr>
      <w:bookmarkStart w:id="9" w:name="_Toc139032725"/>
      <w:bookmarkStart w:id="10" w:name="_Toc139037200"/>
      <w:bookmarkStart w:id="11" w:name="_Toc139621768"/>
      <w:r w:rsidRPr="00C97E2E">
        <w:t>Note on language</w:t>
      </w:r>
      <w:bookmarkEnd w:id="9"/>
      <w:bookmarkEnd w:id="10"/>
      <w:bookmarkEnd w:id="11"/>
    </w:p>
    <w:p w14:paraId="2AAAD051" w14:textId="65EAA8A5" w:rsidR="00C97E2E" w:rsidRPr="00C97E2E" w:rsidRDefault="00C97E2E" w:rsidP="00C336D0">
      <w:r w:rsidRPr="00C97E2E">
        <w:t>This resource uses person-first language (e.g., ‘student with disability’), but this approach does not suit everyone, and many people prefer identity-first language (e.g., ‘disabled student’). It is up to the individual how they choose to identify. We encourage you to ask individuals what they prefer. We also acknowledge the deep history behind all these terms.</w:t>
      </w:r>
    </w:p>
    <w:p w14:paraId="7606762F" w14:textId="7654ADE9" w:rsidR="00C97E2E" w:rsidRPr="00C97E2E" w:rsidRDefault="00C97E2E" w:rsidP="004A172A">
      <w:pPr>
        <w:pStyle w:val="Heading1"/>
      </w:pPr>
      <w:bookmarkStart w:id="12" w:name="_Toc139032726"/>
      <w:bookmarkStart w:id="13" w:name="_Toc139037201"/>
      <w:bookmarkStart w:id="14" w:name="_Toc139621769"/>
      <w:r w:rsidRPr="00C97E2E">
        <w:t>Disclaimer</w:t>
      </w:r>
      <w:bookmarkEnd w:id="12"/>
      <w:bookmarkEnd w:id="13"/>
      <w:bookmarkEnd w:id="14"/>
    </w:p>
    <w:p w14:paraId="622DC6B0" w14:textId="77777777" w:rsidR="001C64C3" w:rsidRPr="001C64C3" w:rsidRDefault="001C64C3" w:rsidP="001C64C3">
      <w:pPr>
        <w:rPr>
          <w:rFonts w:eastAsia="DengXian"/>
        </w:rPr>
      </w:pPr>
      <w:r w:rsidRPr="001C64C3">
        <w:rPr>
          <w:rFonts w:eastAsia="DengXian"/>
        </w:rPr>
        <w:t xml:space="preserve">The 'supporting students with disability resources' provide guidance on legislation and policy for Registered Training Organisations (RTOs) regarding vocational education and training for students with disability, but they should not be considered legal advice or impose additional legal obligations. RTOs should seek tailored legal advice to understand their specific obligations. More information on this disclaimer can be found at </w:t>
      </w:r>
      <w:hyperlink r:id="rId13" w:history="1">
        <w:r w:rsidRPr="001C64C3">
          <w:rPr>
            <w:rFonts w:eastAsia="DengXian"/>
            <w:i/>
            <w:color w:val="0563C1"/>
            <w:u w:val="single"/>
          </w:rPr>
          <w:t>adcet.edu.au/vet/disclaimer</w:t>
        </w:r>
      </w:hyperlink>
      <w:r w:rsidRPr="001C64C3">
        <w:rPr>
          <w:rFonts w:eastAsia="DengXian"/>
        </w:rPr>
        <w:t xml:space="preserve"> or by contacting </w:t>
      </w:r>
      <w:r w:rsidRPr="001C64C3">
        <w:rPr>
          <w:rFonts w:eastAsia="DengXian"/>
          <w:i/>
          <w:color w:val="0563C1"/>
          <w:u w:val="single"/>
        </w:rPr>
        <w:t xml:space="preserve">the </w:t>
      </w:r>
      <w:hyperlink r:id="rId14" w:history="1">
        <w:r w:rsidRPr="001C64C3">
          <w:rPr>
            <w:rFonts w:eastAsia="DengXian"/>
            <w:i/>
            <w:color w:val="0563C1"/>
            <w:u w:val="single"/>
          </w:rPr>
          <w:t>Department of Employment and Workplace Relations</w:t>
        </w:r>
      </w:hyperlink>
      <w:r w:rsidRPr="001C64C3">
        <w:rPr>
          <w:rFonts w:eastAsia="DengXian"/>
        </w:rPr>
        <w:t>.</w:t>
      </w:r>
    </w:p>
    <w:p w14:paraId="2C2BABE5" w14:textId="4A193366" w:rsidR="00D72D49" w:rsidRPr="00FF6EA9" w:rsidRDefault="001C64C3" w:rsidP="00C336D0">
      <w:r w:rsidRPr="001C64C3">
        <w:rPr>
          <w:rFonts w:eastAsia="DengXian"/>
        </w:rPr>
        <w:t xml:space="preserve">This resource is funded by the Australian Government Department of Employment and Workplace Relations through the </w:t>
      </w:r>
      <w:hyperlink r:id="rId15" w:history="1">
        <w:r w:rsidRPr="001C64C3">
          <w:rPr>
            <w:rStyle w:val="Hyperlink"/>
          </w:rPr>
          <w:t>Supporting</w:t>
        </w:r>
        <w:r w:rsidRPr="001C64C3">
          <w:rPr>
            <w:rFonts w:eastAsia="DengXian"/>
            <w:i/>
            <w:color w:val="0563C1"/>
            <w:u w:val="single"/>
          </w:rPr>
          <w:t xml:space="preserve"> Students with Disability in VET project and is hosted by ADCET</w:t>
        </w:r>
      </w:hyperlink>
      <w:r w:rsidRPr="001C64C3">
        <w:rPr>
          <w:rFonts w:eastAsia="DengXian"/>
        </w:rPr>
        <w:t>.</w:t>
      </w:r>
      <w:bookmarkStart w:id="15" w:name="_TOC_250006"/>
      <w:bookmarkEnd w:id="15"/>
      <w:r w:rsidR="00D72D49">
        <w:br w:type="page"/>
      </w:r>
    </w:p>
    <w:p w14:paraId="2A2280F2" w14:textId="240342F0" w:rsidR="00E40637" w:rsidRPr="004C20F0" w:rsidRDefault="00E40637" w:rsidP="004A172A">
      <w:pPr>
        <w:pStyle w:val="Heading1"/>
      </w:pPr>
      <w:bookmarkStart w:id="16" w:name="_Toc139032727"/>
      <w:bookmarkStart w:id="17" w:name="_Toc139037202"/>
      <w:bookmarkStart w:id="18" w:name="_Toc139621770"/>
      <w:r w:rsidRPr="004C20F0">
        <w:lastRenderedPageBreak/>
        <w:t>Acknowledgments</w:t>
      </w:r>
      <w:bookmarkEnd w:id="16"/>
      <w:bookmarkEnd w:id="17"/>
      <w:bookmarkEnd w:id="18"/>
    </w:p>
    <w:p w14:paraId="384168CF" w14:textId="77777777" w:rsidR="0055087F" w:rsidRDefault="00E40637" w:rsidP="00C336D0">
      <w:r w:rsidRPr="00C336D0">
        <w:t>The Australian Government provided funding for the development of this project in partnership with the Australian Disability Clearinghouse on Education and Training (ADCET). This project was overseen by an advisory committee and would not have been possible without the support and efforts of many tertiary practitioners and professionals who participated and contributed to project reference groups and consultations.</w:t>
      </w:r>
    </w:p>
    <w:p w14:paraId="08B988ED" w14:textId="1B1964EC" w:rsidR="00E40637" w:rsidRPr="00C336D0" w:rsidRDefault="00E40637" w:rsidP="00C336D0">
      <w:r w:rsidRPr="00C336D0">
        <w:t>We extend our sincere thanks to all those who participated and contributed.</w:t>
      </w:r>
    </w:p>
    <w:p w14:paraId="50C6AABD" w14:textId="6E88DA01" w:rsidR="00E40637" w:rsidRPr="00D03CD7" w:rsidRDefault="00E40637" w:rsidP="00D03CD7">
      <w:pPr>
        <w:spacing w:before="240"/>
        <w:rPr>
          <w:b/>
          <w:bCs/>
        </w:rPr>
      </w:pPr>
      <w:r w:rsidRPr="00D03CD7">
        <w:rPr>
          <w:b/>
          <w:bCs/>
        </w:rPr>
        <w:t xml:space="preserve">Program </w:t>
      </w:r>
      <w:r w:rsidR="00A76071" w:rsidRPr="00D03CD7">
        <w:rPr>
          <w:b/>
          <w:bCs/>
        </w:rPr>
        <w:t>M</w:t>
      </w:r>
      <w:r w:rsidRPr="00D03CD7">
        <w:rPr>
          <w:b/>
          <w:bCs/>
        </w:rPr>
        <w:t>anager</w:t>
      </w:r>
    </w:p>
    <w:p w14:paraId="388E04CF" w14:textId="77777777" w:rsidR="00546691" w:rsidRDefault="00E40637" w:rsidP="00C336D0">
      <w:pPr>
        <w:rPr>
          <w:rStyle w:val="eop"/>
          <w:rFonts w:cs="Arial"/>
        </w:rPr>
      </w:pPr>
      <w:r>
        <w:rPr>
          <w:rStyle w:val="normaltextrun"/>
          <w:rFonts w:cs="Arial"/>
        </w:rPr>
        <w:t>Darlene McLennan, ADCET, University of Tasmania</w:t>
      </w:r>
    </w:p>
    <w:p w14:paraId="02400001" w14:textId="3245BDC5" w:rsidR="00E40637" w:rsidRPr="00D03CD7" w:rsidRDefault="00E40637" w:rsidP="00D03CD7">
      <w:pPr>
        <w:spacing w:before="240"/>
        <w:rPr>
          <w:b/>
          <w:bCs/>
        </w:rPr>
      </w:pPr>
      <w:r w:rsidRPr="00D03CD7">
        <w:rPr>
          <w:b/>
          <w:bCs/>
        </w:rPr>
        <w:t xml:space="preserve">Project </w:t>
      </w:r>
      <w:r w:rsidR="00A76071" w:rsidRPr="00D03CD7">
        <w:rPr>
          <w:b/>
          <w:bCs/>
        </w:rPr>
        <w:t>L</w:t>
      </w:r>
      <w:r w:rsidRPr="00D03CD7">
        <w:rPr>
          <w:b/>
          <w:bCs/>
        </w:rPr>
        <w:t>ead</w:t>
      </w:r>
    </w:p>
    <w:p w14:paraId="6C4CDFD5" w14:textId="77777777" w:rsidR="00E40637" w:rsidRDefault="00E40637" w:rsidP="00C336D0">
      <w:r>
        <w:t xml:space="preserve">Kim Hawkins, </w:t>
      </w:r>
      <w:r w:rsidRPr="6E6C23AE">
        <w:t>Redgate Workforce Solutions</w:t>
      </w:r>
    </w:p>
    <w:p w14:paraId="5C33D46F" w14:textId="77777777" w:rsidR="00E40637" w:rsidRPr="00D03CD7" w:rsidRDefault="00E40637" w:rsidP="00D03CD7">
      <w:pPr>
        <w:spacing w:before="240"/>
        <w:rPr>
          <w:b/>
          <w:bCs/>
        </w:rPr>
      </w:pPr>
      <w:r w:rsidRPr="00D03CD7">
        <w:rPr>
          <w:b/>
          <w:bCs/>
        </w:rPr>
        <w:t>Project Research and Administration</w:t>
      </w:r>
    </w:p>
    <w:p w14:paraId="4B698003" w14:textId="77777777" w:rsidR="00E40637" w:rsidRDefault="00E40637" w:rsidP="00C336D0">
      <w:pPr>
        <w:rPr>
          <w:rStyle w:val="normaltextrun"/>
        </w:rPr>
      </w:pPr>
      <w:r w:rsidRPr="00A64D92">
        <w:rPr>
          <w:rStyle w:val="normaltextrun"/>
        </w:rPr>
        <w:t>Jessica Blakemore, JB Training</w:t>
      </w:r>
    </w:p>
    <w:p w14:paraId="2960DD31" w14:textId="581B4537" w:rsidR="00E40637" w:rsidRPr="00D03CD7" w:rsidRDefault="00E40637" w:rsidP="00D03CD7">
      <w:pPr>
        <w:spacing w:before="240"/>
        <w:rPr>
          <w:b/>
        </w:rPr>
      </w:pPr>
      <w:r w:rsidRPr="00D03CD7">
        <w:rPr>
          <w:b/>
        </w:rPr>
        <w:t>Project Reference Group</w:t>
      </w:r>
    </w:p>
    <w:p w14:paraId="04125C13" w14:textId="7184CE27" w:rsidR="00E40637" w:rsidRDefault="00E40637" w:rsidP="00C336D0">
      <w:r>
        <w:t xml:space="preserve">Jessica Blakemore, JB Training; Darren Britten, ADCET; Melinda Brown, </w:t>
      </w:r>
      <w:proofErr w:type="spellStart"/>
      <w:r>
        <w:t>SkillsIQ</w:t>
      </w:r>
      <w:proofErr w:type="spellEnd"/>
      <w:r>
        <w:t xml:space="preserve">; </w:t>
      </w:r>
      <w:proofErr w:type="spellStart"/>
      <w:r>
        <w:t>Ianthea</w:t>
      </w:r>
      <w:proofErr w:type="spellEnd"/>
      <w:r>
        <w:t xml:space="preserve"> Connolly, Australian Skills Quality Authority; </w:t>
      </w:r>
      <w:proofErr w:type="spellStart"/>
      <w:r>
        <w:t>SQA</w:t>
      </w:r>
      <w:proofErr w:type="spellEnd"/>
      <w:r>
        <w:t xml:space="preserve">; Sam Connor, People with Disability Australia; Steven Hodge, Griffith University; Daniel Irvine, Irvine Real Estate Training; Diane </w:t>
      </w:r>
      <w:proofErr w:type="spellStart"/>
      <w:r>
        <w:t>Gallais</w:t>
      </w:r>
      <w:proofErr w:type="spellEnd"/>
      <w:r>
        <w:t xml:space="preserve">, Central Queensland University; Natalie </w:t>
      </w:r>
      <w:proofErr w:type="spellStart"/>
      <w:r>
        <w:t>Oostergo</w:t>
      </w:r>
      <w:proofErr w:type="spellEnd"/>
      <w:r>
        <w:t>, IES College; Chrissy Zelley, Charles Darwin University</w:t>
      </w:r>
    </w:p>
    <w:p w14:paraId="4F62EC04" w14:textId="77777777" w:rsidR="00E40637" w:rsidRPr="00D03CD7" w:rsidRDefault="00E40637" w:rsidP="00D03CD7">
      <w:pPr>
        <w:spacing w:before="240"/>
        <w:rPr>
          <w:b/>
          <w:bCs/>
        </w:rPr>
      </w:pPr>
      <w:r w:rsidRPr="00D03CD7">
        <w:rPr>
          <w:b/>
          <w:bCs/>
        </w:rPr>
        <w:t>Program Advisory Group</w:t>
      </w:r>
    </w:p>
    <w:p w14:paraId="21052840" w14:textId="2DA2BC21" w:rsidR="00E40637" w:rsidRPr="00417F8E" w:rsidRDefault="00E40637" w:rsidP="00C336D0">
      <w:r w:rsidRPr="00417F8E">
        <w:t xml:space="preserve">Jessica </w:t>
      </w:r>
      <w:proofErr w:type="spellStart"/>
      <w:r w:rsidRPr="00417F8E">
        <w:t>Buhne</w:t>
      </w:r>
      <w:proofErr w:type="spellEnd"/>
      <w:r>
        <w:t>,</w:t>
      </w:r>
      <w:r w:rsidRPr="00417F8E">
        <w:t xml:space="preserve"> University of Sydney</w:t>
      </w:r>
      <w:r>
        <w:t>;</w:t>
      </w:r>
      <w:r w:rsidRPr="00417F8E">
        <w:t xml:space="preserve"> Jennifer Cousins</w:t>
      </w:r>
      <w:r>
        <w:t>,</w:t>
      </w:r>
      <w:r w:rsidRPr="00417F8E">
        <w:t xml:space="preserve"> TAFE SA</w:t>
      </w:r>
      <w:r>
        <w:t>;</w:t>
      </w:r>
      <w:r w:rsidRPr="00417F8E">
        <w:t xml:space="preserve"> Elicia Ford</w:t>
      </w:r>
      <w:r>
        <w:t>,</w:t>
      </w:r>
      <w:r w:rsidRPr="00417F8E">
        <w:t xml:space="preserve"> Centre for Disability Studies</w:t>
      </w:r>
      <w:r>
        <w:t>;</w:t>
      </w:r>
      <w:r w:rsidRPr="00417F8E">
        <w:t xml:space="preserve"> Kim Hawkins</w:t>
      </w:r>
      <w:r>
        <w:t>,</w:t>
      </w:r>
      <w:r w:rsidRPr="00417F8E">
        <w:t xml:space="preserve"> Redgate Workforce Solutions</w:t>
      </w:r>
      <w:r>
        <w:t xml:space="preserve">; </w:t>
      </w:r>
      <w:r w:rsidRPr="00417F8E">
        <w:t>Dr Elizabeth Knight</w:t>
      </w:r>
      <w:r>
        <w:t>,</w:t>
      </w:r>
      <w:r w:rsidRPr="00417F8E">
        <w:t xml:space="preserve"> Centre for International Research on Education Systems (</w:t>
      </w:r>
      <w:proofErr w:type="spellStart"/>
      <w:r w:rsidRPr="00417F8E">
        <w:t>CIRES</w:t>
      </w:r>
      <w:proofErr w:type="spellEnd"/>
      <w:r w:rsidRPr="00417F8E">
        <w:t>)</w:t>
      </w:r>
      <w:r>
        <w:t>,</w:t>
      </w:r>
      <w:r w:rsidRPr="00417F8E">
        <w:t xml:space="preserve"> Victoria University</w:t>
      </w:r>
      <w:r>
        <w:t>;</w:t>
      </w:r>
      <w:r w:rsidRPr="00417F8E">
        <w:t xml:space="preserve"> Nancy Knowling</w:t>
      </w:r>
      <w:r>
        <w:t>,</w:t>
      </w:r>
      <w:r w:rsidRPr="00417F8E">
        <w:t xml:space="preserve"> ADCET</w:t>
      </w:r>
      <w:r>
        <w:t>;</w:t>
      </w:r>
      <w:r w:rsidRPr="00417F8E">
        <w:t xml:space="preserve"> David Swayn</w:t>
      </w:r>
      <w:r>
        <w:t xml:space="preserve">, </w:t>
      </w:r>
      <w:r w:rsidRPr="00417F8E">
        <w:t>STEPS Group Australia</w:t>
      </w:r>
    </w:p>
    <w:p w14:paraId="321B88C2" w14:textId="77777777" w:rsidR="00F11E52" w:rsidRPr="003977D1" w:rsidRDefault="00F11E52" w:rsidP="00F11E52">
      <w:pPr>
        <w:spacing w:before="240"/>
        <w:rPr>
          <w:b/>
          <w:bCs/>
        </w:rPr>
      </w:pPr>
      <w:bookmarkStart w:id="19" w:name="_Toc138020350"/>
      <w:bookmarkStart w:id="20" w:name="_Toc138020712"/>
      <w:bookmarkStart w:id="21" w:name="_Toc138020807"/>
      <w:r w:rsidRPr="003977D1">
        <w:rPr>
          <w:b/>
          <w:bCs/>
        </w:rPr>
        <w:t>Production</w:t>
      </w:r>
      <w:r w:rsidRPr="003977D1">
        <w:rPr>
          <w:b/>
          <w:bCs/>
          <w:spacing w:val="-12"/>
        </w:rPr>
        <w:t xml:space="preserve"> </w:t>
      </w:r>
      <w:r>
        <w:rPr>
          <w:b/>
          <w:bCs/>
          <w:spacing w:val="-12"/>
        </w:rPr>
        <w:t xml:space="preserve">and </w:t>
      </w:r>
      <w:r w:rsidRPr="000A3BB8">
        <w:rPr>
          <w:b/>
          <w:bCs/>
        </w:rPr>
        <w:t>Administrative Support</w:t>
      </w:r>
      <w:r>
        <w:rPr>
          <w:b/>
          <w:bCs/>
        </w:rPr>
        <w:t xml:space="preserve"> </w:t>
      </w:r>
      <w:r w:rsidRPr="003977D1">
        <w:rPr>
          <w:b/>
          <w:bCs/>
          <w:spacing w:val="-4"/>
        </w:rPr>
        <w:t>Team</w:t>
      </w:r>
      <w:bookmarkEnd w:id="19"/>
      <w:bookmarkEnd w:id="20"/>
      <w:bookmarkEnd w:id="21"/>
    </w:p>
    <w:p w14:paraId="57055771" w14:textId="03195DE8" w:rsidR="00255CA9" w:rsidRDefault="003A050B" w:rsidP="00255CA9">
      <w:r>
        <w:t xml:space="preserve">Editor </w:t>
      </w:r>
      <w:r w:rsidR="00E40637">
        <w:t>Gabrielle O’Brien</w:t>
      </w:r>
      <w:r w:rsidR="002B7485">
        <w:t xml:space="preserve">; </w:t>
      </w:r>
      <w:r>
        <w:t>g</w:t>
      </w:r>
      <w:r w:rsidR="00265E6D">
        <w:t>raphic designer Hazelman Creative</w:t>
      </w:r>
      <w:r w:rsidR="00713D55">
        <w:t>, and administration support Kylie Geard and Charley Ulale</w:t>
      </w:r>
      <w:r w:rsidR="00255CA9">
        <w:br w:type="page"/>
      </w:r>
    </w:p>
    <w:sdt>
      <w:sdtPr>
        <w:rPr>
          <w:rFonts w:ascii="Arial" w:eastAsiaTheme="minorEastAsia" w:hAnsi="Arial"/>
          <w:color w:val="auto"/>
          <w:sz w:val="24"/>
          <w:szCs w:val="24"/>
        </w:rPr>
        <w:id w:val="361638374"/>
        <w:docPartObj>
          <w:docPartGallery w:val="Table of Contents"/>
          <w:docPartUnique/>
        </w:docPartObj>
      </w:sdtPr>
      <w:sdtEndPr>
        <w:rPr>
          <w:noProof/>
        </w:rPr>
      </w:sdtEndPr>
      <w:sdtContent>
        <w:p w14:paraId="38D48506" w14:textId="51642AB4" w:rsidR="00425FF0" w:rsidRPr="000B2F64" w:rsidRDefault="00425FF0" w:rsidP="0052075F">
          <w:pPr>
            <w:pStyle w:val="TOCHeading"/>
            <w:spacing w:before="240" w:after="120"/>
            <w:rPr>
              <w:b/>
              <w:bCs/>
            </w:rPr>
          </w:pPr>
          <w:r w:rsidRPr="000B2F64">
            <w:rPr>
              <w:b/>
              <w:bCs/>
            </w:rPr>
            <w:t>Contents</w:t>
          </w:r>
        </w:p>
        <w:p w14:paraId="3ECE6780" w14:textId="570FE591" w:rsidR="000635C9" w:rsidRDefault="000B2F64">
          <w:pPr>
            <w:pStyle w:val="TOC1"/>
            <w:rPr>
              <w:rFonts w:asciiTheme="minorHAnsi" w:hAnsiTheme="minorHAnsi" w:cstheme="minorBidi"/>
              <w:bCs w:val="0"/>
              <w:kern w:val="2"/>
              <w:sz w:val="22"/>
              <w:szCs w:val="22"/>
              <w14:ligatures w14:val="standardContextual"/>
            </w:rPr>
          </w:pPr>
          <w:r>
            <w:rPr>
              <w:bCs w:val="0"/>
            </w:rPr>
            <w:fldChar w:fldCharType="begin"/>
          </w:r>
          <w:r>
            <w:rPr>
              <w:bCs w:val="0"/>
            </w:rPr>
            <w:instrText xml:space="preserve"> TOC \o "2-2" \h \z \u \t "Heading 1,1" </w:instrText>
          </w:r>
          <w:r>
            <w:rPr>
              <w:bCs w:val="0"/>
            </w:rPr>
            <w:fldChar w:fldCharType="separate"/>
          </w:r>
          <w:hyperlink w:anchor="_Toc139621767" w:history="1">
            <w:r w:rsidR="000635C9" w:rsidRPr="007E31C8">
              <w:rPr>
                <w:rStyle w:val="Hyperlink"/>
              </w:rPr>
              <w:t>Acknowledgement of Country</w:t>
            </w:r>
            <w:r w:rsidR="000635C9">
              <w:rPr>
                <w:webHidden/>
              </w:rPr>
              <w:tab/>
            </w:r>
            <w:r w:rsidR="000635C9">
              <w:rPr>
                <w:webHidden/>
              </w:rPr>
              <w:fldChar w:fldCharType="begin"/>
            </w:r>
            <w:r w:rsidR="000635C9">
              <w:rPr>
                <w:webHidden/>
              </w:rPr>
              <w:instrText xml:space="preserve"> PAGEREF _Toc139621767 \h </w:instrText>
            </w:r>
            <w:r w:rsidR="000635C9">
              <w:rPr>
                <w:webHidden/>
              </w:rPr>
            </w:r>
            <w:r w:rsidR="000635C9">
              <w:rPr>
                <w:webHidden/>
              </w:rPr>
              <w:fldChar w:fldCharType="separate"/>
            </w:r>
            <w:r w:rsidR="000635C9">
              <w:rPr>
                <w:webHidden/>
              </w:rPr>
              <w:t>i</w:t>
            </w:r>
            <w:r w:rsidR="000635C9">
              <w:rPr>
                <w:webHidden/>
              </w:rPr>
              <w:fldChar w:fldCharType="end"/>
            </w:r>
          </w:hyperlink>
        </w:p>
        <w:p w14:paraId="0F656435" w14:textId="593D2815" w:rsidR="000635C9" w:rsidRDefault="000635C9">
          <w:pPr>
            <w:pStyle w:val="TOC1"/>
            <w:rPr>
              <w:rFonts w:asciiTheme="minorHAnsi" w:hAnsiTheme="minorHAnsi" w:cstheme="minorBidi"/>
              <w:bCs w:val="0"/>
              <w:kern w:val="2"/>
              <w:sz w:val="22"/>
              <w:szCs w:val="22"/>
              <w14:ligatures w14:val="standardContextual"/>
            </w:rPr>
          </w:pPr>
          <w:hyperlink w:anchor="_Toc139621768" w:history="1">
            <w:r w:rsidRPr="007E31C8">
              <w:rPr>
                <w:rStyle w:val="Hyperlink"/>
              </w:rPr>
              <w:t>Note on language</w:t>
            </w:r>
            <w:r>
              <w:rPr>
                <w:webHidden/>
              </w:rPr>
              <w:tab/>
            </w:r>
            <w:r>
              <w:rPr>
                <w:webHidden/>
              </w:rPr>
              <w:fldChar w:fldCharType="begin"/>
            </w:r>
            <w:r>
              <w:rPr>
                <w:webHidden/>
              </w:rPr>
              <w:instrText xml:space="preserve"> PAGEREF _Toc139621768 \h </w:instrText>
            </w:r>
            <w:r>
              <w:rPr>
                <w:webHidden/>
              </w:rPr>
            </w:r>
            <w:r>
              <w:rPr>
                <w:webHidden/>
              </w:rPr>
              <w:fldChar w:fldCharType="separate"/>
            </w:r>
            <w:r>
              <w:rPr>
                <w:webHidden/>
              </w:rPr>
              <w:t>i</w:t>
            </w:r>
            <w:r>
              <w:rPr>
                <w:webHidden/>
              </w:rPr>
              <w:fldChar w:fldCharType="end"/>
            </w:r>
          </w:hyperlink>
        </w:p>
        <w:p w14:paraId="3FC1FC67" w14:textId="2910F9DF" w:rsidR="000635C9" w:rsidRDefault="000635C9">
          <w:pPr>
            <w:pStyle w:val="TOC1"/>
            <w:rPr>
              <w:rFonts w:asciiTheme="minorHAnsi" w:hAnsiTheme="minorHAnsi" w:cstheme="minorBidi"/>
              <w:bCs w:val="0"/>
              <w:kern w:val="2"/>
              <w:sz w:val="22"/>
              <w:szCs w:val="22"/>
              <w14:ligatures w14:val="standardContextual"/>
            </w:rPr>
          </w:pPr>
          <w:hyperlink w:anchor="_Toc139621769" w:history="1">
            <w:r w:rsidRPr="007E31C8">
              <w:rPr>
                <w:rStyle w:val="Hyperlink"/>
              </w:rPr>
              <w:t>Disclaimer</w:t>
            </w:r>
            <w:r>
              <w:rPr>
                <w:webHidden/>
              </w:rPr>
              <w:tab/>
            </w:r>
            <w:r>
              <w:rPr>
                <w:webHidden/>
              </w:rPr>
              <w:fldChar w:fldCharType="begin"/>
            </w:r>
            <w:r>
              <w:rPr>
                <w:webHidden/>
              </w:rPr>
              <w:instrText xml:space="preserve"> PAGEREF _Toc139621769 \h </w:instrText>
            </w:r>
            <w:r>
              <w:rPr>
                <w:webHidden/>
              </w:rPr>
            </w:r>
            <w:r>
              <w:rPr>
                <w:webHidden/>
              </w:rPr>
              <w:fldChar w:fldCharType="separate"/>
            </w:r>
            <w:r>
              <w:rPr>
                <w:webHidden/>
              </w:rPr>
              <w:t>i</w:t>
            </w:r>
            <w:r>
              <w:rPr>
                <w:webHidden/>
              </w:rPr>
              <w:fldChar w:fldCharType="end"/>
            </w:r>
          </w:hyperlink>
        </w:p>
        <w:p w14:paraId="0FFCC946" w14:textId="7AD84CD0" w:rsidR="000635C9" w:rsidRDefault="000635C9">
          <w:pPr>
            <w:pStyle w:val="TOC1"/>
            <w:rPr>
              <w:rFonts w:asciiTheme="minorHAnsi" w:hAnsiTheme="minorHAnsi" w:cstheme="minorBidi"/>
              <w:bCs w:val="0"/>
              <w:kern w:val="2"/>
              <w:sz w:val="22"/>
              <w:szCs w:val="22"/>
              <w14:ligatures w14:val="standardContextual"/>
            </w:rPr>
          </w:pPr>
          <w:hyperlink w:anchor="_Toc139621770" w:history="1">
            <w:r w:rsidRPr="007E31C8">
              <w:rPr>
                <w:rStyle w:val="Hyperlink"/>
              </w:rPr>
              <w:t>Acknowledgments</w:t>
            </w:r>
            <w:r>
              <w:rPr>
                <w:webHidden/>
              </w:rPr>
              <w:tab/>
            </w:r>
            <w:r>
              <w:rPr>
                <w:webHidden/>
              </w:rPr>
              <w:fldChar w:fldCharType="begin"/>
            </w:r>
            <w:r>
              <w:rPr>
                <w:webHidden/>
              </w:rPr>
              <w:instrText xml:space="preserve"> PAGEREF _Toc139621770 \h </w:instrText>
            </w:r>
            <w:r>
              <w:rPr>
                <w:webHidden/>
              </w:rPr>
            </w:r>
            <w:r>
              <w:rPr>
                <w:webHidden/>
              </w:rPr>
              <w:fldChar w:fldCharType="separate"/>
            </w:r>
            <w:r>
              <w:rPr>
                <w:webHidden/>
              </w:rPr>
              <w:t>ii</w:t>
            </w:r>
            <w:r>
              <w:rPr>
                <w:webHidden/>
              </w:rPr>
              <w:fldChar w:fldCharType="end"/>
            </w:r>
          </w:hyperlink>
        </w:p>
        <w:p w14:paraId="6FC22B57" w14:textId="2F96ED5B" w:rsidR="000635C9" w:rsidRDefault="000635C9">
          <w:pPr>
            <w:pStyle w:val="TOC1"/>
            <w:rPr>
              <w:rFonts w:asciiTheme="minorHAnsi" w:hAnsiTheme="minorHAnsi" w:cstheme="minorBidi"/>
              <w:bCs w:val="0"/>
              <w:kern w:val="2"/>
              <w:sz w:val="22"/>
              <w:szCs w:val="22"/>
              <w14:ligatures w14:val="standardContextual"/>
            </w:rPr>
          </w:pPr>
          <w:hyperlink w:anchor="_Toc139621771" w:history="1">
            <w:r w:rsidRPr="007E31C8">
              <w:rPr>
                <w:rStyle w:val="Hyperlink"/>
              </w:rPr>
              <w:t>Introduction</w:t>
            </w:r>
            <w:r>
              <w:rPr>
                <w:webHidden/>
              </w:rPr>
              <w:tab/>
            </w:r>
            <w:r>
              <w:rPr>
                <w:webHidden/>
              </w:rPr>
              <w:fldChar w:fldCharType="begin"/>
            </w:r>
            <w:r>
              <w:rPr>
                <w:webHidden/>
              </w:rPr>
              <w:instrText xml:space="preserve"> PAGEREF _Toc139621771 \h </w:instrText>
            </w:r>
            <w:r>
              <w:rPr>
                <w:webHidden/>
              </w:rPr>
            </w:r>
            <w:r>
              <w:rPr>
                <w:webHidden/>
              </w:rPr>
              <w:fldChar w:fldCharType="separate"/>
            </w:r>
            <w:r>
              <w:rPr>
                <w:webHidden/>
              </w:rPr>
              <w:t>1</w:t>
            </w:r>
            <w:r>
              <w:rPr>
                <w:webHidden/>
              </w:rPr>
              <w:fldChar w:fldCharType="end"/>
            </w:r>
          </w:hyperlink>
        </w:p>
        <w:p w14:paraId="07058931" w14:textId="09B02ABE" w:rsidR="000635C9" w:rsidRDefault="000635C9">
          <w:pPr>
            <w:pStyle w:val="TOC2"/>
            <w:rPr>
              <w:rFonts w:asciiTheme="minorHAnsi" w:eastAsiaTheme="minorEastAsia" w:hAnsiTheme="minorHAnsi" w:cstheme="minorBidi"/>
              <w:kern w:val="2"/>
              <w:sz w:val="22"/>
              <w:szCs w:val="22"/>
              <w14:ligatures w14:val="standardContextual"/>
            </w:rPr>
          </w:pPr>
          <w:hyperlink w:anchor="_Toc139621772" w:history="1">
            <w:r w:rsidRPr="007E31C8">
              <w:rPr>
                <w:rStyle w:val="Hyperlink"/>
              </w:rPr>
              <w:t>Purpose</w:t>
            </w:r>
            <w:r>
              <w:rPr>
                <w:webHidden/>
              </w:rPr>
              <w:tab/>
            </w:r>
            <w:r>
              <w:rPr>
                <w:webHidden/>
              </w:rPr>
              <w:fldChar w:fldCharType="begin"/>
            </w:r>
            <w:r>
              <w:rPr>
                <w:webHidden/>
              </w:rPr>
              <w:instrText xml:space="preserve"> PAGEREF _Toc139621772 \h </w:instrText>
            </w:r>
            <w:r>
              <w:rPr>
                <w:webHidden/>
              </w:rPr>
            </w:r>
            <w:r>
              <w:rPr>
                <w:webHidden/>
              </w:rPr>
              <w:fldChar w:fldCharType="separate"/>
            </w:r>
            <w:r>
              <w:rPr>
                <w:webHidden/>
              </w:rPr>
              <w:t>1</w:t>
            </w:r>
            <w:r>
              <w:rPr>
                <w:webHidden/>
              </w:rPr>
              <w:fldChar w:fldCharType="end"/>
            </w:r>
          </w:hyperlink>
        </w:p>
        <w:p w14:paraId="7A6CD585" w14:textId="72F57B9E" w:rsidR="000635C9" w:rsidRDefault="000635C9">
          <w:pPr>
            <w:pStyle w:val="TOC2"/>
            <w:rPr>
              <w:rFonts w:asciiTheme="minorHAnsi" w:eastAsiaTheme="minorEastAsia" w:hAnsiTheme="minorHAnsi" w:cstheme="minorBidi"/>
              <w:kern w:val="2"/>
              <w:sz w:val="22"/>
              <w:szCs w:val="22"/>
              <w14:ligatures w14:val="standardContextual"/>
            </w:rPr>
          </w:pPr>
          <w:hyperlink w:anchor="_Toc139621773" w:history="1">
            <w:r w:rsidRPr="007E31C8">
              <w:rPr>
                <w:rStyle w:val="Hyperlink"/>
              </w:rPr>
              <w:t>Context</w:t>
            </w:r>
            <w:r>
              <w:rPr>
                <w:webHidden/>
              </w:rPr>
              <w:tab/>
            </w:r>
            <w:r>
              <w:rPr>
                <w:webHidden/>
              </w:rPr>
              <w:fldChar w:fldCharType="begin"/>
            </w:r>
            <w:r>
              <w:rPr>
                <w:webHidden/>
              </w:rPr>
              <w:instrText xml:space="preserve"> PAGEREF _Toc139621773 \h </w:instrText>
            </w:r>
            <w:r>
              <w:rPr>
                <w:webHidden/>
              </w:rPr>
            </w:r>
            <w:r>
              <w:rPr>
                <w:webHidden/>
              </w:rPr>
              <w:fldChar w:fldCharType="separate"/>
            </w:r>
            <w:r>
              <w:rPr>
                <w:webHidden/>
              </w:rPr>
              <w:t>2</w:t>
            </w:r>
            <w:r>
              <w:rPr>
                <w:webHidden/>
              </w:rPr>
              <w:fldChar w:fldCharType="end"/>
            </w:r>
          </w:hyperlink>
        </w:p>
        <w:p w14:paraId="3C483C6A" w14:textId="37BEFBFC" w:rsidR="000635C9" w:rsidRDefault="000635C9">
          <w:pPr>
            <w:pStyle w:val="TOC2"/>
            <w:rPr>
              <w:rFonts w:asciiTheme="minorHAnsi" w:eastAsiaTheme="minorEastAsia" w:hAnsiTheme="minorHAnsi" w:cstheme="minorBidi"/>
              <w:kern w:val="2"/>
              <w:sz w:val="22"/>
              <w:szCs w:val="22"/>
              <w14:ligatures w14:val="standardContextual"/>
            </w:rPr>
          </w:pPr>
          <w:hyperlink w:anchor="_Toc139621774" w:history="1">
            <w:r w:rsidRPr="007E31C8">
              <w:rPr>
                <w:rStyle w:val="Hyperlink"/>
              </w:rPr>
              <w:t>Definition of inclusivity</w:t>
            </w:r>
            <w:r>
              <w:rPr>
                <w:webHidden/>
              </w:rPr>
              <w:tab/>
            </w:r>
            <w:r>
              <w:rPr>
                <w:webHidden/>
              </w:rPr>
              <w:fldChar w:fldCharType="begin"/>
            </w:r>
            <w:r>
              <w:rPr>
                <w:webHidden/>
              </w:rPr>
              <w:instrText xml:space="preserve"> PAGEREF _Toc139621774 \h </w:instrText>
            </w:r>
            <w:r>
              <w:rPr>
                <w:webHidden/>
              </w:rPr>
            </w:r>
            <w:r>
              <w:rPr>
                <w:webHidden/>
              </w:rPr>
              <w:fldChar w:fldCharType="separate"/>
            </w:r>
            <w:r>
              <w:rPr>
                <w:webHidden/>
              </w:rPr>
              <w:t>3</w:t>
            </w:r>
            <w:r>
              <w:rPr>
                <w:webHidden/>
              </w:rPr>
              <w:fldChar w:fldCharType="end"/>
            </w:r>
          </w:hyperlink>
        </w:p>
        <w:p w14:paraId="3A4273F8" w14:textId="324BB992" w:rsidR="000635C9" w:rsidRDefault="000635C9">
          <w:pPr>
            <w:pStyle w:val="TOC2"/>
            <w:rPr>
              <w:rFonts w:asciiTheme="minorHAnsi" w:eastAsiaTheme="minorEastAsia" w:hAnsiTheme="minorHAnsi" w:cstheme="minorBidi"/>
              <w:kern w:val="2"/>
              <w:sz w:val="22"/>
              <w:szCs w:val="22"/>
              <w14:ligatures w14:val="standardContextual"/>
            </w:rPr>
          </w:pPr>
          <w:hyperlink w:anchor="_Toc139621775" w:history="1">
            <w:r w:rsidRPr="007E31C8">
              <w:rPr>
                <w:rStyle w:val="Hyperlink"/>
              </w:rPr>
              <w:t>Representation of people with disability</w:t>
            </w:r>
            <w:r>
              <w:rPr>
                <w:webHidden/>
              </w:rPr>
              <w:tab/>
            </w:r>
            <w:r>
              <w:rPr>
                <w:webHidden/>
              </w:rPr>
              <w:fldChar w:fldCharType="begin"/>
            </w:r>
            <w:r>
              <w:rPr>
                <w:webHidden/>
              </w:rPr>
              <w:instrText xml:space="preserve"> PAGEREF _Toc139621775 \h </w:instrText>
            </w:r>
            <w:r>
              <w:rPr>
                <w:webHidden/>
              </w:rPr>
            </w:r>
            <w:r>
              <w:rPr>
                <w:webHidden/>
              </w:rPr>
              <w:fldChar w:fldCharType="separate"/>
            </w:r>
            <w:r>
              <w:rPr>
                <w:webHidden/>
              </w:rPr>
              <w:t>3</w:t>
            </w:r>
            <w:r>
              <w:rPr>
                <w:webHidden/>
              </w:rPr>
              <w:fldChar w:fldCharType="end"/>
            </w:r>
          </w:hyperlink>
        </w:p>
        <w:p w14:paraId="2267B32F" w14:textId="0D5AB852" w:rsidR="000635C9" w:rsidRDefault="000635C9">
          <w:pPr>
            <w:pStyle w:val="TOC1"/>
            <w:rPr>
              <w:rFonts w:asciiTheme="minorHAnsi" w:hAnsiTheme="minorHAnsi" w:cstheme="minorBidi"/>
              <w:bCs w:val="0"/>
              <w:kern w:val="2"/>
              <w:sz w:val="22"/>
              <w:szCs w:val="22"/>
              <w14:ligatures w14:val="standardContextual"/>
            </w:rPr>
          </w:pPr>
          <w:hyperlink w:anchor="_Toc139621776" w:history="1">
            <w:r w:rsidRPr="007E31C8">
              <w:rPr>
                <w:rStyle w:val="Hyperlink"/>
              </w:rPr>
              <w:t>Part 1: Accredited Course and Training Package Developers</w:t>
            </w:r>
            <w:r>
              <w:rPr>
                <w:webHidden/>
              </w:rPr>
              <w:tab/>
            </w:r>
            <w:r>
              <w:rPr>
                <w:webHidden/>
              </w:rPr>
              <w:fldChar w:fldCharType="begin"/>
            </w:r>
            <w:r>
              <w:rPr>
                <w:webHidden/>
              </w:rPr>
              <w:instrText xml:space="preserve"> PAGEREF _Toc139621776 \h </w:instrText>
            </w:r>
            <w:r>
              <w:rPr>
                <w:webHidden/>
              </w:rPr>
            </w:r>
            <w:r>
              <w:rPr>
                <w:webHidden/>
              </w:rPr>
              <w:fldChar w:fldCharType="separate"/>
            </w:r>
            <w:r>
              <w:rPr>
                <w:webHidden/>
              </w:rPr>
              <w:t>4</w:t>
            </w:r>
            <w:r>
              <w:rPr>
                <w:webHidden/>
              </w:rPr>
              <w:fldChar w:fldCharType="end"/>
            </w:r>
          </w:hyperlink>
        </w:p>
        <w:p w14:paraId="7F51CD7D" w14:textId="3363C85B" w:rsidR="000635C9" w:rsidRDefault="000635C9">
          <w:pPr>
            <w:pStyle w:val="TOC2"/>
            <w:rPr>
              <w:rFonts w:asciiTheme="minorHAnsi" w:eastAsiaTheme="minorEastAsia" w:hAnsiTheme="minorHAnsi" w:cstheme="minorBidi"/>
              <w:kern w:val="2"/>
              <w:sz w:val="22"/>
              <w:szCs w:val="22"/>
              <w14:ligatures w14:val="standardContextual"/>
            </w:rPr>
          </w:pPr>
          <w:hyperlink w:anchor="_Toc139621777" w:history="1">
            <w:r w:rsidRPr="007E31C8">
              <w:rPr>
                <w:rStyle w:val="Hyperlink"/>
              </w:rPr>
              <w:t>Definitions</w:t>
            </w:r>
            <w:r>
              <w:rPr>
                <w:webHidden/>
              </w:rPr>
              <w:tab/>
            </w:r>
            <w:r>
              <w:rPr>
                <w:webHidden/>
              </w:rPr>
              <w:fldChar w:fldCharType="begin"/>
            </w:r>
            <w:r>
              <w:rPr>
                <w:webHidden/>
              </w:rPr>
              <w:instrText xml:space="preserve"> PAGEREF _Toc139621777 \h </w:instrText>
            </w:r>
            <w:r>
              <w:rPr>
                <w:webHidden/>
              </w:rPr>
            </w:r>
            <w:r>
              <w:rPr>
                <w:webHidden/>
              </w:rPr>
              <w:fldChar w:fldCharType="separate"/>
            </w:r>
            <w:r>
              <w:rPr>
                <w:webHidden/>
              </w:rPr>
              <w:t>4</w:t>
            </w:r>
            <w:r>
              <w:rPr>
                <w:webHidden/>
              </w:rPr>
              <w:fldChar w:fldCharType="end"/>
            </w:r>
          </w:hyperlink>
        </w:p>
        <w:p w14:paraId="00453631" w14:textId="42D846BE" w:rsidR="000635C9" w:rsidRDefault="000635C9">
          <w:pPr>
            <w:pStyle w:val="TOC2"/>
            <w:rPr>
              <w:rFonts w:asciiTheme="minorHAnsi" w:eastAsiaTheme="minorEastAsia" w:hAnsiTheme="minorHAnsi" w:cstheme="minorBidi"/>
              <w:kern w:val="2"/>
              <w:sz w:val="22"/>
              <w:szCs w:val="22"/>
              <w14:ligatures w14:val="standardContextual"/>
            </w:rPr>
          </w:pPr>
          <w:hyperlink w:anchor="_Toc139621778" w:history="1">
            <w:r w:rsidRPr="007E31C8">
              <w:rPr>
                <w:rStyle w:val="Hyperlink"/>
              </w:rPr>
              <w:t>How to use this guide</w:t>
            </w:r>
            <w:r>
              <w:rPr>
                <w:webHidden/>
              </w:rPr>
              <w:tab/>
            </w:r>
            <w:r>
              <w:rPr>
                <w:webHidden/>
              </w:rPr>
              <w:fldChar w:fldCharType="begin"/>
            </w:r>
            <w:r>
              <w:rPr>
                <w:webHidden/>
              </w:rPr>
              <w:instrText xml:space="preserve"> PAGEREF _Toc139621778 \h </w:instrText>
            </w:r>
            <w:r>
              <w:rPr>
                <w:webHidden/>
              </w:rPr>
            </w:r>
            <w:r>
              <w:rPr>
                <w:webHidden/>
              </w:rPr>
              <w:fldChar w:fldCharType="separate"/>
            </w:r>
            <w:r>
              <w:rPr>
                <w:webHidden/>
              </w:rPr>
              <w:t>4</w:t>
            </w:r>
            <w:r>
              <w:rPr>
                <w:webHidden/>
              </w:rPr>
              <w:fldChar w:fldCharType="end"/>
            </w:r>
          </w:hyperlink>
        </w:p>
        <w:p w14:paraId="7A3C99FD" w14:textId="41F5E6FD" w:rsidR="000635C9" w:rsidRDefault="000635C9">
          <w:pPr>
            <w:pStyle w:val="TOC2"/>
            <w:rPr>
              <w:rFonts w:asciiTheme="minorHAnsi" w:eastAsiaTheme="minorEastAsia" w:hAnsiTheme="minorHAnsi" w:cstheme="minorBidi"/>
              <w:kern w:val="2"/>
              <w:sz w:val="22"/>
              <w:szCs w:val="22"/>
              <w14:ligatures w14:val="standardContextual"/>
            </w:rPr>
          </w:pPr>
          <w:hyperlink w:anchor="_Toc139621779" w:history="1">
            <w:r w:rsidRPr="007E31C8">
              <w:rPr>
                <w:rStyle w:val="Hyperlink"/>
              </w:rPr>
              <w:t>Inclusive language</w:t>
            </w:r>
            <w:r>
              <w:rPr>
                <w:webHidden/>
              </w:rPr>
              <w:tab/>
            </w:r>
            <w:r>
              <w:rPr>
                <w:webHidden/>
              </w:rPr>
              <w:fldChar w:fldCharType="begin"/>
            </w:r>
            <w:r>
              <w:rPr>
                <w:webHidden/>
              </w:rPr>
              <w:instrText xml:space="preserve"> PAGEREF _Toc139621779 \h </w:instrText>
            </w:r>
            <w:r>
              <w:rPr>
                <w:webHidden/>
              </w:rPr>
            </w:r>
            <w:r>
              <w:rPr>
                <w:webHidden/>
              </w:rPr>
              <w:fldChar w:fldCharType="separate"/>
            </w:r>
            <w:r>
              <w:rPr>
                <w:webHidden/>
              </w:rPr>
              <w:t>4</w:t>
            </w:r>
            <w:r>
              <w:rPr>
                <w:webHidden/>
              </w:rPr>
              <w:fldChar w:fldCharType="end"/>
            </w:r>
          </w:hyperlink>
        </w:p>
        <w:p w14:paraId="01EC74DA" w14:textId="08A4FA50" w:rsidR="000635C9" w:rsidRDefault="000635C9">
          <w:pPr>
            <w:pStyle w:val="TOC2"/>
            <w:rPr>
              <w:rFonts w:asciiTheme="minorHAnsi" w:eastAsiaTheme="minorEastAsia" w:hAnsiTheme="minorHAnsi" w:cstheme="minorBidi"/>
              <w:kern w:val="2"/>
              <w:sz w:val="22"/>
              <w:szCs w:val="22"/>
              <w14:ligatures w14:val="standardContextual"/>
            </w:rPr>
          </w:pPr>
          <w:hyperlink w:anchor="_Toc139621780" w:history="1">
            <w:r w:rsidRPr="007E31C8">
              <w:rPr>
                <w:rStyle w:val="Hyperlink"/>
              </w:rPr>
              <w:t>Consistency of wording across training products</w:t>
            </w:r>
            <w:r>
              <w:rPr>
                <w:webHidden/>
              </w:rPr>
              <w:tab/>
            </w:r>
            <w:r>
              <w:rPr>
                <w:webHidden/>
              </w:rPr>
              <w:fldChar w:fldCharType="begin"/>
            </w:r>
            <w:r>
              <w:rPr>
                <w:webHidden/>
              </w:rPr>
              <w:instrText xml:space="preserve"> PAGEREF _Toc139621780 \h </w:instrText>
            </w:r>
            <w:r>
              <w:rPr>
                <w:webHidden/>
              </w:rPr>
            </w:r>
            <w:r>
              <w:rPr>
                <w:webHidden/>
              </w:rPr>
              <w:fldChar w:fldCharType="separate"/>
            </w:r>
            <w:r>
              <w:rPr>
                <w:webHidden/>
              </w:rPr>
              <w:t>5</w:t>
            </w:r>
            <w:r>
              <w:rPr>
                <w:webHidden/>
              </w:rPr>
              <w:fldChar w:fldCharType="end"/>
            </w:r>
          </w:hyperlink>
        </w:p>
        <w:p w14:paraId="674B8D4F" w14:textId="13007683" w:rsidR="000635C9" w:rsidRDefault="000635C9">
          <w:pPr>
            <w:pStyle w:val="TOC2"/>
            <w:rPr>
              <w:rFonts w:asciiTheme="minorHAnsi" w:eastAsiaTheme="minorEastAsia" w:hAnsiTheme="minorHAnsi" w:cstheme="minorBidi"/>
              <w:kern w:val="2"/>
              <w:sz w:val="22"/>
              <w:szCs w:val="22"/>
              <w14:ligatures w14:val="standardContextual"/>
            </w:rPr>
          </w:pPr>
          <w:hyperlink w:anchor="_Toc139621781" w:history="1">
            <w:r w:rsidRPr="007E31C8">
              <w:rPr>
                <w:rStyle w:val="Hyperlink"/>
              </w:rPr>
              <w:t>Design and development of the training product</w:t>
            </w:r>
            <w:r>
              <w:rPr>
                <w:webHidden/>
              </w:rPr>
              <w:tab/>
            </w:r>
            <w:r>
              <w:rPr>
                <w:webHidden/>
              </w:rPr>
              <w:fldChar w:fldCharType="begin"/>
            </w:r>
            <w:r>
              <w:rPr>
                <w:webHidden/>
              </w:rPr>
              <w:instrText xml:space="preserve"> PAGEREF _Toc139621781 \h </w:instrText>
            </w:r>
            <w:r>
              <w:rPr>
                <w:webHidden/>
              </w:rPr>
            </w:r>
            <w:r>
              <w:rPr>
                <w:webHidden/>
              </w:rPr>
              <w:fldChar w:fldCharType="separate"/>
            </w:r>
            <w:r>
              <w:rPr>
                <w:webHidden/>
              </w:rPr>
              <w:t>6</w:t>
            </w:r>
            <w:r>
              <w:rPr>
                <w:webHidden/>
              </w:rPr>
              <w:fldChar w:fldCharType="end"/>
            </w:r>
          </w:hyperlink>
        </w:p>
        <w:p w14:paraId="5878FFCB" w14:textId="190AC399" w:rsidR="000635C9" w:rsidRDefault="000635C9">
          <w:pPr>
            <w:pStyle w:val="TOC2"/>
            <w:rPr>
              <w:rFonts w:asciiTheme="minorHAnsi" w:eastAsiaTheme="minorEastAsia" w:hAnsiTheme="minorHAnsi" w:cstheme="minorBidi"/>
              <w:kern w:val="2"/>
              <w:sz w:val="22"/>
              <w:szCs w:val="22"/>
              <w14:ligatures w14:val="standardContextual"/>
            </w:rPr>
          </w:pPr>
          <w:hyperlink w:anchor="_Toc139621782" w:history="1">
            <w:r w:rsidRPr="007E31C8">
              <w:rPr>
                <w:rStyle w:val="Hyperlink"/>
              </w:rPr>
              <w:t>Articulation and alignment to industry requirements and job roles</w:t>
            </w:r>
            <w:r>
              <w:rPr>
                <w:webHidden/>
              </w:rPr>
              <w:tab/>
            </w:r>
            <w:r>
              <w:rPr>
                <w:webHidden/>
              </w:rPr>
              <w:fldChar w:fldCharType="begin"/>
            </w:r>
            <w:r>
              <w:rPr>
                <w:webHidden/>
              </w:rPr>
              <w:instrText xml:space="preserve"> PAGEREF _Toc139621782 \h </w:instrText>
            </w:r>
            <w:r>
              <w:rPr>
                <w:webHidden/>
              </w:rPr>
            </w:r>
            <w:r>
              <w:rPr>
                <w:webHidden/>
              </w:rPr>
              <w:fldChar w:fldCharType="separate"/>
            </w:r>
            <w:r>
              <w:rPr>
                <w:webHidden/>
              </w:rPr>
              <w:t>7</w:t>
            </w:r>
            <w:r>
              <w:rPr>
                <w:webHidden/>
              </w:rPr>
              <w:fldChar w:fldCharType="end"/>
            </w:r>
          </w:hyperlink>
        </w:p>
        <w:p w14:paraId="34F9F566" w14:textId="220E4567" w:rsidR="000635C9" w:rsidRDefault="000635C9">
          <w:pPr>
            <w:pStyle w:val="TOC2"/>
            <w:rPr>
              <w:rFonts w:asciiTheme="minorHAnsi" w:eastAsiaTheme="minorEastAsia" w:hAnsiTheme="minorHAnsi" w:cstheme="minorBidi"/>
              <w:kern w:val="2"/>
              <w:sz w:val="22"/>
              <w:szCs w:val="22"/>
              <w14:ligatures w14:val="standardContextual"/>
            </w:rPr>
          </w:pPr>
          <w:hyperlink w:anchor="_Toc139621783" w:history="1">
            <w:r w:rsidRPr="007E31C8">
              <w:rPr>
                <w:rStyle w:val="Hyperlink"/>
              </w:rPr>
              <w:t>Where to go for further support/guidance</w:t>
            </w:r>
            <w:r>
              <w:rPr>
                <w:webHidden/>
              </w:rPr>
              <w:tab/>
            </w:r>
            <w:r>
              <w:rPr>
                <w:webHidden/>
              </w:rPr>
              <w:fldChar w:fldCharType="begin"/>
            </w:r>
            <w:r>
              <w:rPr>
                <w:webHidden/>
              </w:rPr>
              <w:instrText xml:space="preserve"> PAGEREF _Toc139621783 \h </w:instrText>
            </w:r>
            <w:r>
              <w:rPr>
                <w:webHidden/>
              </w:rPr>
            </w:r>
            <w:r>
              <w:rPr>
                <w:webHidden/>
              </w:rPr>
              <w:fldChar w:fldCharType="separate"/>
            </w:r>
            <w:r>
              <w:rPr>
                <w:webHidden/>
              </w:rPr>
              <w:t>12</w:t>
            </w:r>
            <w:r>
              <w:rPr>
                <w:webHidden/>
              </w:rPr>
              <w:fldChar w:fldCharType="end"/>
            </w:r>
          </w:hyperlink>
        </w:p>
        <w:p w14:paraId="74481E0C" w14:textId="67E9F063" w:rsidR="000635C9" w:rsidRDefault="000635C9">
          <w:pPr>
            <w:pStyle w:val="TOC2"/>
            <w:rPr>
              <w:rFonts w:asciiTheme="minorHAnsi" w:eastAsiaTheme="minorEastAsia" w:hAnsiTheme="minorHAnsi" w:cstheme="minorBidi"/>
              <w:kern w:val="2"/>
              <w:sz w:val="22"/>
              <w:szCs w:val="22"/>
              <w14:ligatures w14:val="standardContextual"/>
            </w:rPr>
          </w:pPr>
          <w:hyperlink w:anchor="_Toc139621784" w:history="1">
            <w:r w:rsidRPr="007E31C8">
              <w:rPr>
                <w:rStyle w:val="Hyperlink"/>
              </w:rPr>
              <w:t>Self-assessment 1: Accredited Course and Training Package Developers</w:t>
            </w:r>
            <w:r>
              <w:rPr>
                <w:webHidden/>
              </w:rPr>
              <w:tab/>
            </w:r>
            <w:r>
              <w:rPr>
                <w:webHidden/>
              </w:rPr>
              <w:fldChar w:fldCharType="begin"/>
            </w:r>
            <w:r>
              <w:rPr>
                <w:webHidden/>
              </w:rPr>
              <w:instrText xml:space="preserve"> PAGEREF _Toc139621784 \h </w:instrText>
            </w:r>
            <w:r>
              <w:rPr>
                <w:webHidden/>
              </w:rPr>
            </w:r>
            <w:r>
              <w:rPr>
                <w:webHidden/>
              </w:rPr>
              <w:fldChar w:fldCharType="separate"/>
            </w:r>
            <w:r>
              <w:rPr>
                <w:webHidden/>
              </w:rPr>
              <w:t>13</w:t>
            </w:r>
            <w:r>
              <w:rPr>
                <w:webHidden/>
              </w:rPr>
              <w:fldChar w:fldCharType="end"/>
            </w:r>
          </w:hyperlink>
        </w:p>
        <w:p w14:paraId="0DB5A3F4" w14:textId="17C99118" w:rsidR="000635C9" w:rsidRDefault="000635C9">
          <w:pPr>
            <w:pStyle w:val="TOC1"/>
            <w:rPr>
              <w:rFonts w:asciiTheme="minorHAnsi" w:hAnsiTheme="minorHAnsi" w:cstheme="minorBidi"/>
              <w:bCs w:val="0"/>
              <w:kern w:val="2"/>
              <w:sz w:val="22"/>
              <w:szCs w:val="22"/>
              <w14:ligatures w14:val="standardContextual"/>
            </w:rPr>
          </w:pPr>
          <w:hyperlink w:anchor="_Toc139621785" w:history="1">
            <w:r w:rsidRPr="007E31C8">
              <w:rPr>
                <w:rStyle w:val="Hyperlink"/>
              </w:rPr>
              <w:t>Part 2: Trainers, Assessors and other RTO Staff</w:t>
            </w:r>
            <w:r>
              <w:rPr>
                <w:webHidden/>
              </w:rPr>
              <w:tab/>
            </w:r>
            <w:r>
              <w:rPr>
                <w:webHidden/>
              </w:rPr>
              <w:fldChar w:fldCharType="begin"/>
            </w:r>
            <w:r>
              <w:rPr>
                <w:webHidden/>
              </w:rPr>
              <w:instrText xml:space="preserve"> PAGEREF _Toc139621785 \h </w:instrText>
            </w:r>
            <w:r>
              <w:rPr>
                <w:webHidden/>
              </w:rPr>
            </w:r>
            <w:r>
              <w:rPr>
                <w:webHidden/>
              </w:rPr>
              <w:fldChar w:fldCharType="separate"/>
            </w:r>
            <w:r>
              <w:rPr>
                <w:webHidden/>
              </w:rPr>
              <w:t>14</w:t>
            </w:r>
            <w:r>
              <w:rPr>
                <w:webHidden/>
              </w:rPr>
              <w:fldChar w:fldCharType="end"/>
            </w:r>
          </w:hyperlink>
        </w:p>
        <w:p w14:paraId="0C5F8935" w14:textId="3085AF56" w:rsidR="000635C9" w:rsidRDefault="000635C9">
          <w:pPr>
            <w:pStyle w:val="TOC2"/>
            <w:rPr>
              <w:rFonts w:asciiTheme="minorHAnsi" w:eastAsiaTheme="minorEastAsia" w:hAnsiTheme="minorHAnsi" w:cstheme="minorBidi"/>
              <w:kern w:val="2"/>
              <w:sz w:val="22"/>
              <w:szCs w:val="22"/>
              <w14:ligatures w14:val="standardContextual"/>
            </w:rPr>
          </w:pPr>
          <w:hyperlink w:anchor="_Toc139621786" w:history="1">
            <w:r w:rsidRPr="007E31C8">
              <w:rPr>
                <w:rStyle w:val="Hyperlink"/>
              </w:rPr>
              <w:t>Definitions</w:t>
            </w:r>
            <w:r>
              <w:rPr>
                <w:webHidden/>
              </w:rPr>
              <w:tab/>
            </w:r>
            <w:r>
              <w:rPr>
                <w:webHidden/>
              </w:rPr>
              <w:fldChar w:fldCharType="begin"/>
            </w:r>
            <w:r>
              <w:rPr>
                <w:webHidden/>
              </w:rPr>
              <w:instrText xml:space="preserve"> PAGEREF _Toc139621786 \h </w:instrText>
            </w:r>
            <w:r>
              <w:rPr>
                <w:webHidden/>
              </w:rPr>
            </w:r>
            <w:r>
              <w:rPr>
                <w:webHidden/>
              </w:rPr>
              <w:fldChar w:fldCharType="separate"/>
            </w:r>
            <w:r>
              <w:rPr>
                <w:webHidden/>
              </w:rPr>
              <w:t>14</w:t>
            </w:r>
            <w:r>
              <w:rPr>
                <w:webHidden/>
              </w:rPr>
              <w:fldChar w:fldCharType="end"/>
            </w:r>
          </w:hyperlink>
        </w:p>
        <w:p w14:paraId="481F6742" w14:textId="3E49823D" w:rsidR="000635C9" w:rsidRDefault="000635C9">
          <w:pPr>
            <w:pStyle w:val="TOC2"/>
            <w:rPr>
              <w:rFonts w:asciiTheme="minorHAnsi" w:eastAsiaTheme="minorEastAsia" w:hAnsiTheme="minorHAnsi" w:cstheme="minorBidi"/>
              <w:kern w:val="2"/>
              <w:sz w:val="22"/>
              <w:szCs w:val="22"/>
              <w14:ligatures w14:val="standardContextual"/>
            </w:rPr>
          </w:pPr>
          <w:hyperlink w:anchor="_Toc139621787" w:history="1">
            <w:r w:rsidRPr="007E31C8">
              <w:rPr>
                <w:rStyle w:val="Hyperlink"/>
              </w:rPr>
              <w:t>How to use this guide</w:t>
            </w:r>
            <w:r>
              <w:rPr>
                <w:webHidden/>
              </w:rPr>
              <w:tab/>
            </w:r>
            <w:r>
              <w:rPr>
                <w:webHidden/>
              </w:rPr>
              <w:fldChar w:fldCharType="begin"/>
            </w:r>
            <w:r>
              <w:rPr>
                <w:webHidden/>
              </w:rPr>
              <w:instrText xml:space="preserve"> PAGEREF _Toc139621787 \h </w:instrText>
            </w:r>
            <w:r>
              <w:rPr>
                <w:webHidden/>
              </w:rPr>
            </w:r>
            <w:r>
              <w:rPr>
                <w:webHidden/>
              </w:rPr>
              <w:fldChar w:fldCharType="separate"/>
            </w:r>
            <w:r>
              <w:rPr>
                <w:webHidden/>
              </w:rPr>
              <w:t>14</w:t>
            </w:r>
            <w:r>
              <w:rPr>
                <w:webHidden/>
              </w:rPr>
              <w:fldChar w:fldCharType="end"/>
            </w:r>
          </w:hyperlink>
        </w:p>
        <w:p w14:paraId="77C920DF" w14:textId="29916B48" w:rsidR="000635C9" w:rsidRDefault="000635C9">
          <w:pPr>
            <w:pStyle w:val="TOC2"/>
            <w:rPr>
              <w:rFonts w:asciiTheme="minorHAnsi" w:eastAsiaTheme="minorEastAsia" w:hAnsiTheme="minorHAnsi" w:cstheme="minorBidi"/>
              <w:kern w:val="2"/>
              <w:sz w:val="22"/>
              <w:szCs w:val="22"/>
              <w14:ligatures w14:val="standardContextual"/>
            </w:rPr>
          </w:pPr>
          <w:hyperlink w:anchor="_Toc139621788" w:history="1">
            <w:r w:rsidRPr="007E31C8">
              <w:rPr>
                <w:rStyle w:val="Hyperlink"/>
              </w:rPr>
              <w:t>Checklist for accessible formats</w:t>
            </w:r>
            <w:r>
              <w:rPr>
                <w:webHidden/>
              </w:rPr>
              <w:tab/>
            </w:r>
            <w:r>
              <w:rPr>
                <w:webHidden/>
              </w:rPr>
              <w:fldChar w:fldCharType="begin"/>
            </w:r>
            <w:r>
              <w:rPr>
                <w:webHidden/>
              </w:rPr>
              <w:instrText xml:space="preserve"> PAGEREF _Toc139621788 \h </w:instrText>
            </w:r>
            <w:r>
              <w:rPr>
                <w:webHidden/>
              </w:rPr>
            </w:r>
            <w:r>
              <w:rPr>
                <w:webHidden/>
              </w:rPr>
              <w:fldChar w:fldCharType="separate"/>
            </w:r>
            <w:r>
              <w:rPr>
                <w:webHidden/>
              </w:rPr>
              <w:t>14</w:t>
            </w:r>
            <w:r>
              <w:rPr>
                <w:webHidden/>
              </w:rPr>
              <w:fldChar w:fldCharType="end"/>
            </w:r>
          </w:hyperlink>
        </w:p>
        <w:p w14:paraId="79FEF94E" w14:textId="5B440D10" w:rsidR="000635C9" w:rsidRDefault="000635C9">
          <w:pPr>
            <w:pStyle w:val="TOC2"/>
            <w:rPr>
              <w:rFonts w:asciiTheme="minorHAnsi" w:eastAsiaTheme="minorEastAsia" w:hAnsiTheme="minorHAnsi" w:cstheme="minorBidi"/>
              <w:kern w:val="2"/>
              <w:sz w:val="22"/>
              <w:szCs w:val="22"/>
              <w14:ligatures w14:val="standardContextual"/>
            </w:rPr>
          </w:pPr>
          <w:hyperlink w:anchor="_Toc139621789" w:history="1">
            <w:r w:rsidRPr="007E31C8">
              <w:rPr>
                <w:rStyle w:val="Hyperlink"/>
              </w:rPr>
              <w:t>Quality aspects</w:t>
            </w:r>
            <w:r>
              <w:rPr>
                <w:webHidden/>
              </w:rPr>
              <w:tab/>
            </w:r>
            <w:r>
              <w:rPr>
                <w:webHidden/>
              </w:rPr>
              <w:fldChar w:fldCharType="begin"/>
            </w:r>
            <w:r>
              <w:rPr>
                <w:webHidden/>
              </w:rPr>
              <w:instrText xml:space="preserve"> PAGEREF _Toc139621789 \h </w:instrText>
            </w:r>
            <w:r>
              <w:rPr>
                <w:webHidden/>
              </w:rPr>
            </w:r>
            <w:r>
              <w:rPr>
                <w:webHidden/>
              </w:rPr>
              <w:fldChar w:fldCharType="separate"/>
            </w:r>
            <w:r>
              <w:rPr>
                <w:webHidden/>
              </w:rPr>
              <w:t>14</w:t>
            </w:r>
            <w:r>
              <w:rPr>
                <w:webHidden/>
              </w:rPr>
              <w:fldChar w:fldCharType="end"/>
            </w:r>
          </w:hyperlink>
        </w:p>
        <w:p w14:paraId="45AF0D90" w14:textId="60483CDF" w:rsidR="000635C9" w:rsidRDefault="000635C9">
          <w:pPr>
            <w:pStyle w:val="TOC2"/>
            <w:rPr>
              <w:rFonts w:asciiTheme="minorHAnsi" w:eastAsiaTheme="minorEastAsia" w:hAnsiTheme="minorHAnsi" w:cstheme="minorBidi"/>
              <w:kern w:val="2"/>
              <w:sz w:val="22"/>
              <w:szCs w:val="22"/>
              <w14:ligatures w14:val="standardContextual"/>
            </w:rPr>
          </w:pPr>
          <w:hyperlink w:anchor="_Toc139621790" w:history="1">
            <w:r w:rsidRPr="007E31C8">
              <w:rPr>
                <w:rStyle w:val="Hyperlink"/>
              </w:rPr>
              <w:t>Writing of documentation and learning/assessment resources</w:t>
            </w:r>
            <w:r>
              <w:rPr>
                <w:webHidden/>
              </w:rPr>
              <w:tab/>
            </w:r>
            <w:r>
              <w:rPr>
                <w:webHidden/>
              </w:rPr>
              <w:fldChar w:fldCharType="begin"/>
            </w:r>
            <w:r>
              <w:rPr>
                <w:webHidden/>
              </w:rPr>
              <w:instrText xml:space="preserve"> PAGEREF _Toc139621790 \h </w:instrText>
            </w:r>
            <w:r>
              <w:rPr>
                <w:webHidden/>
              </w:rPr>
            </w:r>
            <w:r>
              <w:rPr>
                <w:webHidden/>
              </w:rPr>
              <w:fldChar w:fldCharType="separate"/>
            </w:r>
            <w:r>
              <w:rPr>
                <w:webHidden/>
              </w:rPr>
              <w:t>15</w:t>
            </w:r>
            <w:r>
              <w:rPr>
                <w:webHidden/>
              </w:rPr>
              <w:fldChar w:fldCharType="end"/>
            </w:r>
          </w:hyperlink>
        </w:p>
        <w:p w14:paraId="67A81A43" w14:textId="134E6E60" w:rsidR="000635C9" w:rsidRDefault="000635C9">
          <w:pPr>
            <w:pStyle w:val="TOC2"/>
            <w:rPr>
              <w:rFonts w:asciiTheme="minorHAnsi" w:eastAsiaTheme="minorEastAsia" w:hAnsiTheme="minorHAnsi" w:cstheme="minorBidi"/>
              <w:kern w:val="2"/>
              <w:sz w:val="22"/>
              <w:szCs w:val="22"/>
              <w14:ligatures w14:val="standardContextual"/>
            </w:rPr>
          </w:pPr>
          <w:hyperlink w:anchor="_Toc139621791" w:history="1">
            <w:r w:rsidRPr="007E31C8">
              <w:rPr>
                <w:rStyle w:val="Hyperlink"/>
              </w:rPr>
              <w:t>Delivery and assessment method including learning environment</w:t>
            </w:r>
            <w:r>
              <w:rPr>
                <w:webHidden/>
              </w:rPr>
              <w:tab/>
            </w:r>
            <w:r>
              <w:rPr>
                <w:webHidden/>
              </w:rPr>
              <w:fldChar w:fldCharType="begin"/>
            </w:r>
            <w:r>
              <w:rPr>
                <w:webHidden/>
              </w:rPr>
              <w:instrText xml:space="preserve"> PAGEREF _Toc139621791 \h </w:instrText>
            </w:r>
            <w:r>
              <w:rPr>
                <w:webHidden/>
              </w:rPr>
            </w:r>
            <w:r>
              <w:rPr>
                <w:webHidden/>
              </w:rPr>
              <w:fldChar w:fldCharType="separate"/>
            </w:r>
            <w:r>
              <w:rPr>
                <w:webHidden/>
              </w:rPr>
              <w:t>16</w:t>
            </w:r>
            <w:r>
              <w:rPr>
                <w:webHidden/>
              </w:rPr>
              <w:fldChar w:fldCharType="end"/>
            </w:r>
          </w:hyperlink>
        </w:p>
        <w:p w14:paraId="37046B16" w14:textId="45AA5221" w:rsidR="000635C9" w:rsidRDefault="000635C9">
          <w:pPr>
            <w:pStyle w:val="TOC2"/>
            <w:rPr>
              <w:rFonts w:asciiTheme="minorHAnsi" w:eastAsiaTheme="minorEastAsia" w:hAnsiTheme="minorHAnsi" w:cstheme="minorBidi"/>
              <w:kern w:val="2"/>
              <w:sz w:val="22"/>
              <w:szCs w:val="22"/>
              <w14:ligatures w14:val="standardContextual"/>
            </w:rPr>
          </w:pPr>
          <w:hyperlink w:anchor="_Toc139621792" w:history="1">
            <w:r w:rsidRPr="007E31C8">
              <w:rPr>
                <w:rStyle w:val="Hyperlink"/>
              </w:rPr>
              <w:t>Universal Design</w:t>
            </w:r>
            <w:r>
              <w:rPr>
                <w:webHidden/>
              </w:rPr>
              <w:tab/>
            </w:r>
            <w:r>
              <w:rPr>
                <w:webHidden/>
              </w:rPr>
              <w:fldChar w:fldCharType="begin"/>
            </w:r>
            <w:r>
              <w:rPr>
                <w:webHidden/>
              </w:rPr>
              <w:instrText xml:space="preserve"> PAGEREF _Toc139621792 \h </w:instrText>
            </w:r>
            <w:r>
              <w:rPr>
                <w:webHidden/>
              </w:rPr>
            </w:r>
            <w:r>
              <w:rPr>
                <w:webHidden/>
              </w:rPr>
              <w:fldChar w:fldCharType="separate"/>
            </w:r>
            <w:r>
              <w:rPr>
                <w:webHidden/>
              </w:rPr>
              <w:t>16</w:t>
            </w:r>
            <w:r>
              <w:rPr>
                <w:webHidden/>
              </w:rPr>
              <w:fldChar w:fldCharType="end"/>
            </w:r>
          </w:hyperlink>
        </w:p>
        <w:p w14:paraId="3F8CF04D" w14:textId="46478241" w:rsidR="000635C9" w:rsidRDefault="000635C9">
          <w:pPr>
            <w:pStyle w:val="TOC2"/>
            <w:rPr>
              <w:rFonts w:asciiTheme="minorHAnsi" w:eastAsiaTheme="minorEastAsia" w:hAnsiTheme="minorHAnsi" w:cstheme="minorBidi"/>
              <w:kern w:val="2"/>
              <w:sz w:val="22"/>
              <w:szCs w:val="22"/>
              <w14:ligatures w14:val="standardContextual"/>
            </w:rPr>
          </w:pPr>
          <w:hyperlink w:anchor="_Toc139621793" w:history="1">
            <w:r w:rsidRPr="007E31C8">
              <w:rPr>
                <w:rStyle w:val="Hyperlink"/>
              </w:rPr>
              <w:t>Reasonable adjustments</w:t>
            </w:r>
            <w:r>
              <w:rPr>
                <w:webHidden/>
              </w:rPr>
              <w:tab/>
            </w:r>
            <w:r>
              <w:rPr>
                <w:webHidden/>
              </w:rPr>
              <w:fldChar w:fldCharType="begin"/>
            </w:r>
            <w:r>
              <w:rPr>
                <w:webHidden/>
              </w:rPr>
              <w:instrText xml:space="preserve"> PAGEREF _Toc139621793 \h </w:instrText>
            </w:r>
            <w:r>
              <w:rPr>
                <w:webHidden/>
              </w:rPr>
            </w:r>
            <w:r>
              <w:rPr>
                <w:webHidden/>
              </w:rPr>
              <w:fldChar w:fldCharType="separate"/>
            </w:r>
            <w:r>
              <w:rPr>
                <w:webHidden/>
              </w:rPr>
              <w:t>17</w:t>
            </w:r>
            <w:r>
              <w:rPr>
                <w:webHidden/>
              </w:rPr>
              <w:fldChar w:fldCharType="end"/>
            </w:r>
          </w:hyperlink>
        </w:p>
        <w:p w14:paraId="1CEB947D" w14:textId="3997C585" w:rsidR="000635C9" w:rsidRDefault="000635C9">
          <w:pPr>
            <w:pStyle w:val="TOC2"/>
            <w:rPr>
              <w:rFonts w:asciiTheme="minorHAnsi" w:eastAsiaTheme="minorEastAsia" w:hAnsiTheme="minorHAnsi" w:cstheme="minorBidi"/>
              <w:kern w:val="2"/>
              <w:sz w:val="22"/>
              <w:szCs w:val="22"/>
              <w14:ligatures w14:val="standardContextual"/>
            </w:rPr>
          </w:pPr>
          <w:hyperlink w:anchor="_Toc139621794" w:history="1">
            <w:r w:rsidRPr="007E31C8">
              <w:rPr>
                <w:rStyle w:val="Hyperlink"/>
              </w:rPr>
              <w:t>Review/feedback including validation</w:t>
            </w:r>
            <w:r>
              <w:rPr>
                <w:webHidden/>
              </w:rPr>
              <w:tab/>
            </w:r>
            <w:r>
              <w:rPr>
                <w:webHidden/>
              </w:rPr>
              <w:fldChar w:fldCharType="begin"/>
            </w:r>
            <w:r>
              <w:rPr>
                <w:webHidden/>
              </w:rPr>
              <w:instrText xml:space="preserve"> PAGEREF _Toc139621794 \h </w:instrText>
            </w:r>
            <w:r>
              <w:rPr>
                <w:webHidden/>
              </w:rPr>
            </w:r>
            <w:r>
              <w:rPr>
                <w:webHidden/>
              </w:rPr>
              <w:fldChar w:fldCharType="separate"/>
            </w:r>
            <w:r>
              <w:rPr>
                <w:webHidden/>
              </w:rPr>
              <w:t>18</w:t>
            </w:r>
            <w:r>
              <w:rPr>
                <w:webHidden/>
              </w:rPr>
              <w:fldChar w:fldCharType="end"/>
            </w:r>
          </w:hyperlink>
        </w:p>
        <w:p w14:paraId="14AC4313" w14:textId="291CD309" w:rsidR="000635C9" w:rsidRDefault="000635C9">
          <w:pPr>
            <w:pStyle w:val="TOC2"/>
            <w:rPr>
              <w:rFonts w:asciiTheme="minorHAnsi" w:eastAsiaTheme="minorEastAsia" w:hAnsiTheme="minorHAnsi" w:cstheme="minorBidi"/>
              <w:kern w:val="2"/>
              <w:sz w:val="22"/>
              <w:szCs w:val="22"/>
              <w14:ligatures w14:val="standardContextual"/>
            </w:rPr>
          </w:pPr>
          <w:hyperlink w:anchor="_Toc139621795" w:history="1">
            <w:r w:rsidRPr="007E31C8">
              <w:rPr>
                <w:rStyle w:val="Hyperlink"/>
              </w:rPr>
              <w:t>Self-assessment 2: Trainers, Assessors and other RTO Staff</w:t>
            </w:r>
            <w:r>
              <w:rPr>
                <w:webHidden/>
              </w:rPr>
              <w:tab/>
            </w:r>
            <w:r>
              <w:rPr>
                <w:webHidden/>
              </w:rPr>
              <w:fldChar w:fldCharType="begin"/>
            </w:r>
            <w:r>
              <w:rPr>
                <w:webHidden/>
              </w:rPr>
              <w:instrText xml:space="preserve"> PAGEREF _Toc139621795 \h </w:instrText>
            </w:r>
            <w:r>
              <w:rPr>
                <w:webHidden/>
              </w:rPr>
            </w:r>
            <w:r>
              <w:rPr>
                <w:webHidden/>
              </w:rPr>
              <w:fldChar w:fldCharType="separate"/>
            </w:r>
            <w:r>
              <w:rPr>
                <w:webHidden/>
              </w:rPr>
              <w:t>19</w:t>
            </w:r>
            <w:r>
              <w:rPr>
                <w:webHidden/>
              </w:rPr>
              <w:fldChar w:fldCharType="end"/>
            </w:r>
          </w:hyperlink>
        </w:p>
        <w:p w14:paraId="2F95E434" w14:textId="0F2568A2" w:rsidR="000635C9" w:rsidRDefault="000635C9">
          <w:pPr>
            <w:pStyle w:val="TOC1"/>
            <w:rPr>
              <w:rFonts w:asciiTheme="minorHAnsi" w:hAnsiTheme="minorHAnsi" w:cstheme="minorBidi"/>
              <w:bCs w:val="0"/>
              <w:kern w:val="2"/>
              <w:sz w:val="22"/>
              <w:szCs w:val="22"/>
              <w14:ligatures w14:val="standardContextual"/>
            </w:rPr>
          </w:pPr>
          <w:hyperlink w:anchor="_Toc139621796" w:history="1">
            <w:r w:rsidRPr="007E31C8">
              <w:rPr>
                <w:rStyle w:val="Hyperlink"/>
              </w:rPr>
              <w:t>Part 3: Accreditors, Regulators and Approval Bodies</w:t>
            </w:r>
            <w:r>
              <w:rPr>
                <w:webHidden/>
              </w:rPr>
              <w:tab/>
            </w:r>
            <w:r>
              <w:rPr>
                <w:webHidden/>
              </w:rPr>
              <w:fldChar w:fldCharType="begin"/>
            </w:r>
            <w:r>
              <w:rPr>
                <w:webHidden/>
              </w:rPr>
              <w:instrText xml:space="preserve"> PAGEREF _Toc139621796 \h </w:instrText>
            </w:r>
            <w:r>
              <w:rPr>
                <w:webHidden/>
              </w:rPr>
            </w:r>
            <w:r>
              <w:rPr>
                <w:webHidden/>
              </w:rPr>
              <w:fldChar w:fldCharType="separate"/>
            </w:r>
            <w:r>
              <w:rPr>
                <w:webHidden/>
              </w:rPr>
              <w:t>20</w:t>
            </w:r>
            <w:r>
              <w:rPr>
                <w:webHidden/>
              </w:rPr>
              <w:fldChar w:fldCharType="end"/>
            </w:r>
          </w:hyperlink>
        </w:p>
        <w:p w14:paraId="2460707D" w14:textId="68DC0EB0" w:rsidR="000635C9" w:rsidRDefault="000635C9">
          <w:pPr>
            <w:pStyle w:val="TOC2"/>
            <w:rPr>
              <w:rFonts w:asciiTheme="minorHAnsi" w:eastAsiaTheme="minorEastAsia" w:hAnsiTheme="minorHAnsi" w:cstheme="minorBidi"/>
              <w:kern w:val="2"/>
              <w:sz w:val="22"/>
              <w:szCs w:val="22"/>
              <w14:ligatures w14:val="standardContextual"/>
            </w:rPr>
          </w:pPr>
          <w:hyperlink w:anchor="_Toc139621797" w:history="1">
            <w:r w:rsidRPr="007E31C8">
              <w:rPr>
                <w:rStyle w:val="Hyperlink"/>
              </w:rPr>
              <w:t>Definitions</w:t>
            </w:r>
            <w:r>
              <w:rPr>
                <w:webHidden/>
              </w:rPr>
              <w:tab/>
            </w:r>
            <w:r>
              <w:rPr>
                <w:webHidden/>
              </w:rPr>
              <w:fldChar w:fldCharType="begin"/>
            </w:r>
            <w:r>
              <w:rPr>
                <w:webHidden/>
              </w:rPr>
              <w:instrText xml:space="preserve"> PAGEREF _Toc139621797 \h </w:instrText>
            </w:r>
            <w:r>
              <w:rPr>
                <w:webHidden/>
              </w:rPr>
            </w:r>
            <w:r>
              <w:rPr>
                <w:webHidden/>
              </w:rPr>
              <w:fldChar w:fldCharType="separate"/>
            </w:r>
            <w:r>
              <w:rPr>
                <w:webHidden/>
              </w:rPr>
              <w:t>20</w:t>
            </w:r>
            <w:r>
              <w:rPr>
                <w:webHidden/>
              </w:rPr>
              <w:fldChar w:fldCharType="end"/>
            </w:r>
          </w:hyperlink>
        </w:p>
        <w:p w14:paraId="22C83DD5" w14:textId="6B038F62" w:rsidR="000635C9" w:rsidRDefault="000635C9">
          <w:pPr>
            <w:pStyle w:val="TOC2"/>
            <w:rPr>
              <w:rFonts w:asciiTheme="minorHAnsi" w:eastAsiaTheme="minorEastAsia" w:hAnsiTheme="minorHAnsi" w:cstheme="minorBidi"/>
              <w:kern w:val="2"/>
              <w:sz w:val="22"/>
              <w:szCs w:val="22"/>
              <w14:ligatures w14:val="standardContextual"/>
            </w:rPr>
          </w:pPr>
          <w:hyperlink w:anchor="_Toc139621798" w:history="1">
            <w:r w:rsidRPr="007E31C8">
              <w:rPr>
                <w:rStyle w:val="Hyperlink"/>
              </w:rPr>
              <w:t>How to use this guide</w:t>
            </w:r>
            <w:r>
              <w:rPr>
                <w:webHidden/>
              </w:rPr>
              <w:tab/>
            </w:r>
            <w:r>
              <w:rPr>
                <w:webHidden/>
              </w:rPr>
              <w:fldChar w:fldCharType="begin"/>
            </w:r>
            <w:r>
              <w:rPr>
                <w:webHidden/>
              </w:rPr>
              <w:instrText xml:space="preserve"> PAGEREF _Toc139621798 \h </w:instrText>
            </w:r>
            <w:r>
              <w:rPr>
                <w:webHidden/>
              </w:rPr>
            </w:r>
            <w:r>
              <w:rPr>
                <w:webHidden/>
              </w:rPr>
              <w:fldChar w:fldCharType="separate"/>
            </w:r>
            <w:r>
              <w:rPr>
                <w:webHidden/>
              </w:rPr>
              <w:t>20</w:t>
            </w:r>
            <w:r>
              <w:rPr>
                <w:webHidden/>
              </w:rPr>
              <w:fldChar w:fldCharType="end"/>
            </w:r>
          </w:hyperlink>
        </w:p>
        <w:p w14:paraId="76F8E6B9" w14:textId="0A027ED1" w:rsidR="000635C9" w:rsidRDefault="000635C9">
          <w:pPr>
            <w:pStyle w:val="TOC2"/>
            <w:rPr>
              <w:rFonts w:asciiTheme="minorHAnsi" w:eastAsiaTheme="minorEastAsia" w:hAnsiTheme="minorHAnsi" w:cstheme="minorBidi"/>
              <w:kern w:val="2"/>
              <w:sz w:val="22"/>
              <w:szCs w:val="22"/>
              <w14:ligatures w14:val="standardContextual"/>
            </w:rPr>
          </w:pPr>
          <w:hyperlink w:anchor="_Toc139621799" w:history="1">
            <w:r w:rsidRPr="007E31C8">
              <w:rPr>
                <w:rStyle w:val="Hyperlink"/>
              </w:rPr>
              <w:t>Review the submission for inclusivity</w:t>
            </w:r>
            <w:r>
              <w:rPr>
                <w:webHidden/>
              </w:rPr>
              <w:tab/>
            </w:r>
            <w:r>
              <w:rPr>
                <w:webHidden/>
              </w:rPr>
              <w:fldChar w:fldCharType="begin"/>
            </w:r>
            <w:r>
              <w:rPr>
                <w:webHidden/>
              </w:rPr>
              <w:instrText xml:space="preserve"> PAGEREF _Toc139621799 \h </w:instrText>
            </w:r>
            <w:r>
              <w:rPr>
                <w:webHidden/>
              </w:rPr>
            </w:r>
            <w:r>
              <w:rPr>
                <w:webHidden/>
              </w:rPr>
              <w:fldChar w:fldCharType="separate"/>
            </w:r>
            <w:r>
              <w:rPr>
                <w:webHidden/>
              </w:rPr>
              <w:t>20</w:t>
            </w:r>
            <w:r>
              <w:rPr>
                <w:webHidden/>
              </w:rPr>
              <w:fldChar w:fldCharType="end"/>
            </w:r>
          </w:hyperlink>
        </w:p>
        <w:p w14:paraId="45B838F3" w14:textId="0EFFE425" w:rsidR="000635C9" w:rsidRDefault="000635C9">
          <w:pPr>
            <w:pStyle w:val="TOC2"/>
            <w:rPr>
              <w:rFonts w:asciiTheme="minorHAnsi" w:eastAsiaTheme="minorEastAsia" w:hAnsiTheme="minorHAnsi" w:cstheme="minorBidi"/>
              <w:kern w:val="2"/>
              <w:sz w:val="22"/>
              <w:szCs w:val="22"/>
              <w14:ligatures w14:val="standardContextual"/>
            </w:rPr>
          </w:pPr>
          <w:hyperlink w:anchor="_Toc139621800" w:history="1">
            <w:r w:rsidRPr="007E31C8">
              <w:rPr>
                <w:rStyle w:val="Hyperlink"/>
              </w:rPr>
              <w:t>Providing recommendations</w:t>
            </w:r>
            <w:r>
              <w:rPr>
                <w:webHidden/>
              </w:rPr>
              <w:tab/>
            </w:r>
            <w:r>
              <w:rPr>
                <w:webHidden/>
              </w:rPr>
              <w:fldChar w:fldCharType="begin"/>
            </w:r>
            <w:r>
              <w:rPr>
                <w:webHidden/>
              </w:rPr>
              <w:instrText xml:space="preserve"> PAGEREF _Toc139621800 \h </w:instrText>
            </w:r>
            <w:r>
              <w:rPr>
                <w:webHidden/>
              </w:rPr>
            </w:r>
            <w:r>
              <w:rPr>
                <w:webHidden/>
              </w:rPr>
              <w:fldChar w:fldCharType="separate"/>
            </w:r>
            <w:r>
              <w:rPr>
                <w:webHidden/>
              </w:rPr>
              <w:t>22</w:t>
            </w:r>
            <w:r>
              <w:rPr>
                <w:webHidden/>
              </w:rPr>
              <w:fldChar w:fldCharType="end"/>
            </w:r>
          </w:hyperlink>
        </w:p>
        <w:p w14:paraId="476D91ED" w14:textId="2B04FB4C" w:rsidR="000635C9" w:rsidRDefault="000635C9">
          <w:pPr>
            <w:pStyle w:val="TOC2"/>
            <w:rPr>
              <w:rFonts w:asciiTheme="minorHAnsi" w:eastAsiaTheme="minorEastAsia" w:hAnsiTheme="minorHAnsi" w:cstheme="minorBidi"/>
              <w:kern w:val="2"/>
              <w:sz w:val="22"/>
              <w:szCs w:val="22"/>
              <w14:ligatures w14:val="standardContextual"/>
            </w:rPr>
          </w:pPr>
          <w:hyperlink w:anchor="_Toc139621801" w:history="1">
            <w:r w:rsidRPr="007E31C8">
              <w:rPr>
                <w:rStyle w:val="Hyperlink"/>
              </w:rPr>
              <w:t>Self-assessment 3: Accreditors, Regulators and Approval Bodies</w:t>
            </w:r>
            <w:r>
              <w:rPr>
                <w:webHidden/>
              </w:rPr>
              <w:tab/>
            </w:r>
            <w:r>
              <w:rPr>
                <w:webHidden/>
              </w:rPr>
              <w:fldChar w:fldCharType="begin"/>
            </w:r>
            <w:r>
              <w:rPr>
                <w:webHidden/>
              </w:rPr>
              <w:instrText xml:space="preserve"> PAGEREF _Toc139621801 \h </w:instrText>
            </w:r>
            <w:r>
              <w:rPr>
                <w:webHidden/>
              </w:rPr>
            </w:r>
            <w:r>
              <w:rPr>
                <w:webHidden/>
              </w:rPr>
              <w:fldChar w:fldCharType="separate"/>
            </w:r>
            <w:r>
              <w:rPr>
                <w:webHidden/>
              </w:rPr>
              <w:t>23</w:t>
            </w:r>
            <w:r>
              <w:rPr>
                <w:webHidden/>
              </w:rPr>
              <w:fldChar w:fldCharType="end"/>
            </w:r>
          </w:hyperlink>
        </w:p>
        <w:p w14:paraId="51840E28" w14:textId="0BD287B2" w:rsidR="000635C9" w:rsidRDefault="000635C9">
          <w:pPr>
            <w:pStyle w:val="TOC1"/>
            <w:rPr>
              <w:rFonts w:asciiTheme="minorHAnsi" w:hAnsiTheme="minorHAnsi" w:cstheme="minorBidi"/>
              <w:bCs w:val="0"/>
              <w:kern w:val="2"/>
              <w:sz w:val="22"/>
              <w:szCs w:val="22"/>
              <w14:ligatures w14:val="standardContextual"/>
            </w:rPr>
          </w:pPr>
          <w:hyperlink w:anchor="_Toc139621802" w:history="1">
            <w:r w:rsidRPr="007E31C8">
              <w:rPr>
                <w:rStyle w:val="Hyperlink"/>
              </w:rPr>
              <w:t>Part 4: Policy Makers</w:t>
            </w:r>
            <w:r>
              <w:rPr>
                <w:webHidden/>
              </w:rPr>
              <w:tab/>
            </w:r>
            <w:r>
              <w:rPr>
                <w:webHidden/>
              </w:rPr>
              <w:fldChar w:fldCharType="begin"/>
            </w:r>
            <w:r>
              <w:rPr>
                <w:webHidden/>
              </w:rPr>
              <w:instrText xml:space="preserve"> PAGEREF _Toc139621802 \h </w:instrText>
            </w:r>
            <w:r>
              <w:rPr>
                <w:webHidden/>
              </w:rPr>
            </w:r>
            <w:r>
              <w:rPr>
                <w:webHidden/>
              </w:rPr>
              <w:fldChar w:fldCharType="separate"/>
            </w:r>
            <w:r>
              <w:rPr>
                <w:webHidden/>
              </w:rPr>
              <w:t>24</w:t>
            </w:r>
            <w:r>
              <w:rPr>
                <w:webHidden/>
              </w:rPr>
              <w:fldChar w:fldCharType="end"/>
            </w:r>
          </w:hyperlink>
        </w:p>
        <w:p w14:paraId="5220054C" w14:textId="2DB2B5A2" w:rsidR="000635C9" w:rsidRDefault="000635C9">
          <w:pPr>
            <w:pStyle w:val="TOC2"/>
            <w:rPr>
              <w:rFonts w:asciiTheme="minorHAnsi" w:eastAsiaTheme="minorEastAsia" w:hAnsiTheme="minorHAnsi" w:cstheme="minorBidi"/>
              <w:kern w:val="2"/>
              <w:sz w:val="22"/>
              <w:szCs w:val="22"/>
              <w14:ligatures w14:val="standardContextual"/>
            </w:rPr>
          </w:pPr>
          <w:hyperlink w:anchor="_Toc139621803" w:history="1">
            <w:r w:rsidRPr="007E31C8">
              <w:rPr>
                <w:rStyle w:val="Hyperlink"/>
              </w:rPr>
              <w:t>Definitions</w:t>
            </w:r>
            <w:r>
              <w:rPr>
                <w:webHidden/>
              </w:rPr>
              <w:tab/>
            </w:r>
            <w:r>
              <w:rPr>
                <w:webHidden/>
              </w:rPr>
              <w:fldChar w:fldCharType="begin"/>
            </w:r>
            <w:r>
              <w:rPr>
                <w:webHidden/>
              </w:rPr>
              <w:instrText xml:space="preserve"> PAGEREF _Toc139621803 \h </w:instrText>
            </w:r>
            <w:r>
              <w:rPr>
                <w:webHidden/>
              </w:rPr>
            </w:r>
            <w:r>
              <w:rPr>
                <w:webHidden/>
              </w:rPr>
              <w:fldChar w:fldCharType="separate"/>
            </w:r>
            <w:r>
              <w:rPr>
                <w:webHidden/>
              </w:rPr>
              <w:t>24</w:t>
            </w:r>
            <w:r>
              <w:rPr>
                <w:webHidden/>
              </w:rPr>
              <w:fldChar w:fldCharType="end"/>
            </w:r>
          </w:hyperlink>
        </w:p>
        <w:p w14:paraId="31781C9C" w14:textId="74730C34" w:rsidR="000635C9" w:rsidRDefault="000635C9">
          <w:pPr>
            <w:pStyle w:val="TOC2"/>
            <w:rPr>
              <w:rFonts w:asciiTheme="minorHAnsi" w:eastAsiaTheme="minorEastAsia" w:hAnsiTheme="minorHAnsi" w:cstheme="minorBidi"/>
              <w:kern w:val="2"/>
              <w:sz w:val="22"/>
              <w:szCs w:val="22"/>
              <w14:ligatures w14:val="standardContextual"/>
            </w:rPr>
          </w:pPr>
          <w:hyperlink w:anchor="_Toc139621804" w:history="1">
            <w:r w:rsidRPr="007E31C8">
              <w:rPr>
                <w:rStyle w:val="Hyperlink"/>
              </w:rPr>
              <w:t>How to use this guide</w:t>
            </w:r>
            <w:r>
              <w:rPr>
                <w:webHidden/>
              </w:rPr>
              <w:tab/>
            </w:r>
            <w:r>
              <w:rPr>
                <w:webHidden/>
              </w:rPr>
              <w:fldChar w:fldCharType="begin"/>
            </w:r>
            <w:r>
              <w:rPr>
                <w:webHidden/>
              </w:rPr>
              <w:instrText xml:space="preserve"> PAGEREF _Toc139621804 \h </w:instrText>
            </w:r>
            <w:r>
              <w:rPr>
                <w:webHidden/>
              </w:rPr>
            </w:r>
            <w:r>
              <w:rPr>
                <w:webHidden/>
              </w:rPr>
              <w:fldChar w:fldCharType="separate"/>
            </w:r>
            <w:r>
              <w:rPr>
                <w:webHidden/>
              </w:rPr>
              <w:t>24</w:t>
            </w:r>
            <w:r>
              <w:rPr>
                <w:webHidden/>
              </w:rPr>
              <w:fldChar w:fldCharType="end"/>
            </w:r>
          </w:hyperlink>
        </w:p>
        <w:p w14:paraId="67EE6B01" w14:textId="3530119D" w:rsidR="000635C9" w:rsidRDefault="000635C9">
          <w:pPr>
            <w:pStyle w:val="TOC2"/>
            <w:rPr>
              <w:rFonts w:asciiTheme="minorHAnsi" w:eastAsiaTheme="minorEastAsia" w:hAnsiTheme="minorHAnsi" w:cstheme="minorBidi"/>
              <w:kern w:val="2"/>
              <w:sz w:val="22"/>
              <w:szCs w:val="22"/>
              <w14:ligatures w14:val="standardContextual"/>
            </w:rPr>
          </w:pPr>
          <w:hyperlink w:anchor="_Toc139621805" w:history="1">
            <w:r w:rsidRPr="007E31C8">
              <w:rPr>
                <w:rStyle w:val="Hyperlink"/>
              </w:rPr>
              <w:t>Engagement</w:t>
            </w:r>
            <w:r>
              <w:rPr>
                <w:webHidden/>
              </w:rPr>
              <w:tab/>
            </w:r>
            <w:r>
              <w:rPr>
                <w:webHidden/>
              </w:rPr>
              <w:fldChar w:fldCharType="begin"/>
            </w:r>
            <w:r>
              <w:rPr>
                <w:webHidden/>
              </w:rPr>
              <w:instrText xml:space="preserve"> PAGEREF _Toc139621805 \h </w:instrText>
            </w:r>
            <w:r>
              <w:rPr>
                <w:webHidden/>
              </w:rPr>
            </w:r>
            <w:r>
              <w:rPr>
                <w:webHidden/>
              </w:rPr>
              <w:fldChar w:fldCharType="separate"/>
            </w:r>
            <w:r>
              <w:rPr>
                <w:webHidden/>
              </w:rPr>
              <w:t>24</w:t>
            </w:r>
            <w:r>
              <w:rPr>
                <w:webHidden/>
              </w:rPr>
              <w:fldChar w:fldCharType="end"/>
            </w:r>
          </w:hyperlink>
        </w:p>
        <w:p w14:paraId="408BF981" w14:textId="3CACC2AA" w:rsidR="000635C9" w:rsidRDefault="000635C9">
          <w:pPr>
            <w:pStyle w:val="TOC2"/>
            <w:rPr>
              <w:rFonts w:asciiTheme="minorHAnsi" w:eastAsiaTheme="minorEastAsia" w:hAnsiTheme="minorHAnsi" w:cstheme="minorBidi"/>
              <w:kern w:val="2"/>
              <w:sz w:val="22"/>
              <w:szCs w:val="22"/>
              <w14:ligatures w14:val="standardContextual"/>
            </w:rPr>
          </w:pPr>
          <w:hyperlink w:anchor="_Toc139621806" w:history="1">
            <w:r w:rsidRPr="007E31C8">
              <w:rPr>
                <w:rStyle w:val="Hyperlink"/>
              </w:rPr>
              <w:t>Writing inclusively</w:t>
            </w:r>
            <w:r>
              <w:rPr>
                <w:webHidden/>
              </w:rPr>
              <w:tab/>
            </w:r>
            <w:r>
              <w:rPr>
                <w:webHidden/>
              </w:rPr>
              <w:fldChar w:fldCharType="begin"/>
            </w:r>
            <w:r>
              <w:rPr>
                <w:webHidden/>
              </w:rPr>
              <w:instrText xml:space="preserve"> PAGEREF _Toc139621806 \h </w:instrText>
            </w:r>
            <w:r>
              <w:rPr>
                <w:webHidden/>
              </w:rPr>
            </w:r>
            <w:r>
              <w:rPr>
                <w:webHidden/>
              </w:rPr>
              <w:fldChar w:fldCharType="separate"/>
            </w:r>
            <w:r>
              <w:rPr>
                <w:webHidden/>
              </w:rPr>
              <w:t>25</w:t>
            </w:r>
            <w:r>
              <w:rPr>
                <w:webHidden/>
              </w:rPr>
              <w:fldChar w:fldCharType="end"/>
            </w:r>
          </w:hyperlink>
        </w:p>
        <w:p w14:paraId="54EF922B" w14:textId="14D49691" w:rsidR="000635C9" w:rsidRDefault="000635C9">
          <w:pPr>
            <w:pStyle w:val="TOC2"/>
            <w:rPr>
              <w:rFonts w:asciiTheme="minorHAnsi" w:eastAsiaTheme="minorEastAsia" w:hAnsiTheme="minorHAnsi" w:cstheme="minorBidi"/>
              <w:kern w:val="2"/>
              <w:sz w:val="22"/>
              <w:szCs w:val="22"/>
              <w14:ligatures w14:val="standardContextual"/>
            </w:rPr>
          </w:pPr>
          <w:hyperlink w:anchor="_Toc139621807" w:history="1">
            <w:r w:rsidRPr="007E31C8">
              <w:rPr>
                <w:rStyle w:val="Hyperlink"/>
              </w:rPr>
              <w:t>Leadership</w:t>
            </w:r>
            <w:r>
              <w:rPr>
                <w:webHidden/>
              </w:rPr>
              <w:tab/>
            </w:r>
            <w:r>
              <w:rPr>
                <w:webHidden/>
              </w:rPr>
              <w:fldChar w:fldCharType="begin"/>
            </w:r>
            <w:r>
              <w:rPr>
                <w:webHidden/>
              </w:rPr>
              <w:instrText xml:space="preserve"> PAGEREF _Toc139621807 \h </w:instrText>
            </w:r>
            <w:r>
              <w:rPr>
                <w:webHidden/>
              </w:rPr>
            </w:r>
            <w:r>
              <w:rPr>
                <w:webHidden/>
              </w:rPr>
              <w:fldChar w:fldCharType="separate"/>
            </w:r>
            <w:r>
              <w:rPr>
                <w:webHidden/>
              </w:rPr>
              <w:t>26</w:t>
            </w:r>
            <w:r>
              <w:rPr>
                <w:webHidden/>
              </w:rPr>
              <w:fldChar w:fldCharType="end"/>
            </w:r>
          </w:hyperlink>
        </w:p>
        <w:p w14:paraId="05C76054" w14:textId="0651B347" w:rsidR="000635C9" w:rsidRDefault="000635C9">
          <w:pPr>
            <w:pStyle w:val="TOC2"/>
            <w:rPr>
              <w:rFonts w:asciiTheme="minorHAnsi" w:eastAsiaTheme="minorEastAsia" w:hAnsiTheme="minorHAnsi" w:cstheme="minorBidi"/>
              <w:kern w:val="2"/>
              <w:sz w:val="22"/>
              <w:szCs w:val="22"/>
              <w14:ligatures w14:val="standardContextual"/>
            </w:rPr>
          </w:pPr>
          <w:hyperlink w:anchor="_Toc139621808" w:history="1">
            <w:r w:rsidRPr="007E31C8">
              <w:rPr>
                <w:rStyle w:val="Hyperlink"/>
              </w:rPr>
              <w:t>Further resources and guidance</w:t>
            </w:r>
            <w:r>
              <w:rPr>
                <w:webHidden/>
              </w:rPr>
              <w:tab/>
            </w:r>
            <w:r>
              <w:rPr>
                <w:webHidden/>
              </w:rPr>
              <w:fldChar w:fldCharType="begin"/>
            </w:r>
            <w:r>
              <w:rPr>
                <w:webHidden/>
              </w:rPr>
              <w:instrText xml:space="preserve"> PAGEREF _Toc139621808 \h </w:instrText>
            </w:r>
            <w:r>
              <w:rPr>
                <w:webHidden/>
              </w:rPr>
            </w:r>
            <w:r>
              <w:rPr>
                <w:webHidden/>
              </w:rPr>
              <w:fldChar w:fldCharType="separate"/>
            </w:r>
            <w:r>
              <w:rPr>
                <w:webHidden/>
              </w:rPr>
              <w:t>27</w:t>
            </w:r>
            <w:r>
              <w:rPr>
                <w:webHidden/>
              </w:rPr>
              <w:fldChar w:fldCharType="end"/>
            </w:r>
          </w:hyperlink>
        </w:p>
        <w:p w14:paraId="4CC72EC9" w14:textId="59DDC0D6" w:rsidR="000635C9" w:rsidRDefault="000635C9">
          <w:pPr>
            <w:pStyle w:val="TOC2"/>
            <w:rPr>
              <w:rFonts w:asciiTheme="minorHAnsi" w:eastAsiaTheme="minorEastAsia" w:hAnsiTheme="minorHAnsi" w:cstheme="minorBidi"/>
              <w:kern w:val="2"/>
              <w:sz w:val="22"/>
              <w:szCs w:val="22"/>
              <w14:ligatures w14:val="standardContextual"/>
            </w:rPr>
          </w:pPr>
          <w:hyperlink w:anchor="_Toc139621809" w:history="1">
            <w:r w:rsidRPr="007E31C8">
              <w:rPr>
                <w:rStyle w:val="Hyperlink"/>
              </w:rPr>
              <w:t>Self-assessment 4: Policy Makers</w:t>
            </w:r>
            <w:r>
              <w:rPr>
                <w:webHidden/>
              </w:rPr>
              <w:tab/>
            </w:r>
            <w:r>
              <w:rPr>
                <w:webHidden/>
              </w:rPr>
              <w:fldChar w:fldCharType="begin"/>
            </w:r>
            <w:r>
              <w:rPr>
                <w:webHidden/>
              </w:rPr>
              <w:instrText xml:space="preserve"> PAGEREF _Toc139621809 \h </w:instrText>
            </w:r>
            <w:r>
              <w:rPr>
                <w:webHidden/>
              </w:rPr>
            </w:r>
            <w:r>
              <w:rPr>
                <w:webHidden/>
              </w:rPr>
              <w:fldChar w:fldCharType="separate"/>
            </w:r>
            <w:r>
              <w:rPr>
                <w:webHidden/>
              </w:rPr>
              <w:t>28</w:t>
            </w:r>
            <w:r>
              <w:rPr>
                <w:webHidden/>
              </w:rPr>
              <w:fldChar w:fldCharType="end"/>
            </w:r>
          </w:hyperlink>
        </w:p>
        <w:p w14:paraId="4C001464" w14:textId="105ABEAC" w:rsidR="00425FF0" w:rsidRDefault="000B2F64" w:rsidP="00C336D0">
          <w:r>
            <w:rPr>
              <w:bCs/>
              <w:noProof/>
            </w:rPr>
            <w:fldChar w:fldCharType="end"/>
          </w:r>
        </w:p>
      </w:sdtContent>
    </w:sdt>
    <w:p w14:paraId="7F343B22" w14:textId="77777777" w:rsidR="00255CA9" w:rsidRDefault="00255CA9" w:rsidP="00C336D0">
      <w:pPr>
        <w:sectPr w:rsidR="00255CA9" w:rsidSect="0018167B">
          <w:pgSz w:w="12240" w:h="15840"/>
          <w:pgMar w:top="1276" w:right="1800" w:bottom="1440" w:left="1560" w:header="720" w:footer="720" w:gutter="0"/>
          <w:pgNumType w:fmt="lowerRoman" w:start="1"/>
          <w:cols w:space="720"/>
          <w:docGrid w:linePitch="360"/>
        </w:sectPr>
      </w:pPr>
    </w:p>
    <w:p w14:paraId="1853B03E" w14:textId="2890081B" w:rsidR="001638F6" w:rsidRPr="009B0025" w:rsidRDefault="6C33C681" w:rsidP="007A4B22">
      <w:pPr>
        <w:pStyle w:val="Heading1"/>
      </w:pPr>
      <w:bookmarkStart w:id="22" w:name="_Toc139032728"/>
      <w:bookmarkStart w:id="23" w:name="_Toc139037203"/>
      <w:bookmarkStart w:id="24" w:name="_Toc139621771"/>
      <w:r>
        <w:lastRenderedPageBreak/>
        <w:t>Introduction</w:t>
      </w:r>
      <w:bookmarkEnd w:id="22"/>
      <w:bookmarkEnd w:id="23"/>
      <w:bookmarkEnd w:id="24"/>
    </w:p>
    <w:p w14:paraId="0A7404A6" w14:textId="77777777" w:rsidR="00546691" w:rsidRDefault="79AAABAB" w:rsidP="00C336D0">
      <w:r>
        <w:t xml:space="preserve">The Australian Government launched </w:t>
      </w:r>
      <w:r w:rsidRPr="49AA9922">
        <w:rPr>
          <w:i/>
          <w:iCs/>
        </w:rPr>
        <w:t>Australia’s Disability Strategy 2021</w:t>
      </w:r>
      <w:r w:rsidR="00A2214F" w:rsidRPr="49AA9922">
        <w:rPr>
          <w:i/>
          <w:iCs/>
        </w:rPr>
        <w:t>–</w:t>
      </w:r>
      <w:r w:rsidRPr="49AA9922">
        <w:rPr>
          <w:i/>
          <w:iCs/>
        </w:rPr>
        <w:t>2031</w:t>
      </w:r>
      <w:r>
        <w:t xml:space="preserve"> </w:t>
      </w:r>
      <w:r w:rsidR="1B117F2B">
        <w:t xml:space="preserve">(the Strategy) </w:t>
      </w:r>
      <w:r>
        <w:t xml:space="preserve">on 3 December 2021. It was developed by all levels of government, together with people with disability, their families, carers and representatives. The </w:t>
      </w:r>
      <w:r w:rsidR="005402EC">
        <w:t>S</w:t>
      </w:r>
      <w:r>
        <w:t>trategy will drive change over the next decade to uphold the rights, inclusion and participation of people with disability in all areas of Australian life.</w:t>
      </w:r>
    </w:p>
    <w:p w14:paraId="5D9CFCE9" w14:textId="354A9CF4" w:rsidR="79AAABAB" w:rsidRDefault="79AAABAB" w:rsidP="00C336D0">
      <w:r>
        <w:t xml:space="preserve">Seven outcome areas </w:t>
      </w:r>
      <w:r w:rsidR="65C16FAE">
        <w:t>were</w:t>
      </w:r>
      <w:r>
        <w:t xml:space="preserve"> identified</w:t>
      </w:r>
      <w:r w:rsidR="03349557">
        <w:t xml:space="preserve"> in the Strategy, including</w:t>
      </w:r>
      <w:r>
        <w:t>:</w:t>
      </w:r>
    </w:p>
    <w:p w14:paraId="6A9F4DEF" w14:textId="0E01161A" w:rsidR="005E48C8" w:rsidRPr="001B0325" w:rsidRDefault="005E48C8" w:rsidP="00C336D0">
      <w:pPr>
        <w:pStyle w:val="ListNumber"/>
      </w:pPr>
      <w:r w:rsidRPr="00576867">
        <w:rPr>
          <w:b/>
          <w:bCs/>
        </w:rPr>
        <w:t>Employment and financial security:</w:t>
      </w:r>
      <w:r w:rsidRPr="001B0325">
        <w:t xml:space="preserve"> </w:t>
      </w:r>
      <w:r w:rsidR="00C83601" w:rsidRPr="001B0325">
        <w:t>p</w:t>
      </w:r>
      <w:r w:rsidRPr="001B0325">
        <w:t>roviding jobs and career opportunities for people with disability.</w:t>
      </w:r>
    </w:p>
    <w:p w14:paraId="7C7DBB1D" w14:textId="31A86F2B" w:rsidR="005E48C8" w:rsidRPr="001B0325" w:rsidRDefault="005E48C8" w:rsidP="00C336D0">
      <w:pPr>
        <w:pStyle w:val="ListNumber"/>
      </w:pPr>
      <w:r w:rsidRPr="00576867">
        <w:rPr>
          <w:b/>
          <w:bCs/>
        </w:rPr>
        <w:t>Inclusive homes and communities:</w:t>
      </w:r>
      <w:r w:rsidRPr="001B0325">
        <w:t xml:space="preserve"> </w:t>
      </w:r>
      <w:r w:rsidR="00C83601" w:rsidRPr="001B0325">
        <w:t>i</w:t>
      </w:r>
      <w:r w:rsidRPr="001B0325">
        <w:t>ncreasing the number of accessible, affordable and well-designed homes and creating a community that is inclusive and accessible.</w:t>
      </w:r>
    </w:p>
    <w:p w14:paraId="7E8039F2" w14:textId="71F664DC" w:rsidR="005E48C8" w:rsidRPr="001B0325" w:rsidRDefault="005E48C8" w:rsidP="00C336D0">
      <w:pPr>
        <w:pStyle w:val="ListNumber"/>
      </w:pPr>
      <w:r w:rsidRPr="00576867">
        <w:rPr>
          <w:b/>
          <w:bCs/>
        </w:rPr>
        <w:t>Safety, rights and justice:</w:t>
      </w:r>
      <w:r w:rsidRPr="001B0325">
        <w:t xml:space="preserve"> </w:t>
      </w:r>
      <w:r w:rsidR="00C83601" w:rsidRPr="001B0325">
        <w:t>e</w:t>
      </w:r>
      <w:r w:rsidRPr="001B0325">
        <w:t>nsuring the rights of people with disability are promoted, upheld and protected, and people with disability feel safe and enjoy equality before the law.</w:t>
      </w:r>
    </w:p>
    <w:p w14:paraId="183C0735" w14:textId="2C5648B3" w:rsidR="005E48C8" w:rsidRPr="001B0325" w:rsidRDefault="005E48C8" w:rsidP="00C336D0">
      <w:pPr>
        <w:pStyle w:val="ListNumber"/>
      </w:pPr>
      <w:r w:rsidRPr="00576867">
        <w:rPr>
          <w:b/>
          <w:bCs/>
        </w:rPr>
        <w:t>Personal and community support:</w:t>
      </w:r>
      <w:r w:rsidRPr="001B0325">
        <w:t xml:space="preserve"> </w:t>
      </w:r>
      <w:r w:rsidR="00C83601" w:rsidRPr="001B0325">
        <w:t>p</w:t>
      </w:r>
      <w:r w:rsidRPr="001B0325">
        <w:t>roviding people with disability access to support so they can live independently and engage in their communities.</w:t>
      </w:r>
    </w:p>
    <w:p w14:paraId="51ED2D55" w14:textId="1DA7AD79" w:rsidR="005E48C8" w:rsidRPr="001B0325" w:rsidRDefault="005E48C8" w:rsidP="00C336D0">
      <w:pPr>
        <w:pStyle w:val="ListNumber"/>
      </w:pPr>
      <w:r w:rsidRPr="00576867">
        <w:rPr>
          <w:b/>
          <w:bCs/>
        </w:rPr>
        <w:t xml:space="preserve">Education and learning: </w:t>
      </w:r>
      <w:r w:rsidR="00C83601" w:rsidRPr="001B0325">
        <w:t>s</w:t>
      </w:r>
      <w:r w:rsidRPr="001B0325">
        <w:t xml:space="preserve">upporting people with disability </w:t>
      </w:r>
      <w:r w:rsidR="00FE4C25" w:rsidRPr="001B0325">
        <w:t xml:space="preserve">to have </w:t>
      </w:r>
      <w:r w:rsidRPr="001B0325">
        <w:t>access to education and learning throughout their lives so they reach their full potential.</w:t>
      </w:r>
    </w:p>
    <w:p w14:paraId="12F0EEBF" w14:textId="7A237B7D" w:rsidR="00E62FF8" w:rsidRPr="001B0325" w:rsidRDefault="005E48C8" w:rsidP="00C336D0">
      <w:pPr>
        <w:pStyle w:val="ListNumber"/>
      </w:pPr>
      <w:r w:rsidRPr="00576867">
        <w:rPr>
          <w:b/>
          <w:bCs/>
        </w:rPr>
        <w:t>Health and wellbeing:</w:t>
      </w:r>
      <w:r w:rsidRPr="001B0325">
        <w:t xml:space="preserve"> </w:t>
      </w:r>
      <w:r w:rsidR="00C83601" w:rsidRPr="001B0325">
        <w:t>i</w:t>
      </w:r>
      <w:r w:rsidRPr="001B0325">
        <w:t xml:space="preserve">ncreasing support and capability in the healthcare sector to meet the needs of people with </w:t>
      </w:r>
      <w:r w:rsidR="00FB5351" w:rsidRPr="001B0325">
        <w:t>disability and</w:t>
      </w:r>
      <w:r w:rsidRPr="001B0325">
        <w:t xml:space="preserve"> ensuring disaster preparedness and emergency responses include the needs of people</w:t>
      </w:r>
      <w:r w:rsidR="0BA22CDE" w:rsidRPr="001B0325">
        <w:t>.</w:t>
      </w:r>
    </w:p>
    <w:p w14:paraId="5A849573" w14:textId="25A9053E" w:rsidR="00AA527A" w:rsidRDefault="00ED149B" w:rsidP="00C336D0">
      <w:pPr>
        <w:pStyle w:val="ListNumber"/>
      </w:pPr>
      <w:r w:rsidRPr="00576867">
        <w:rPr>
          <w:b/>
          <w:bCs/>
        </w:rPr>
        <w:t xml:space="preserve">Community </w:t>
      </w:r>
      <w:r w:rsidR="00916B84" w:rsidRPr="00576867">
        <w:rPr>
          <w:b/>
          <w:bCs/>
        </w:rPr>
        <w:t>attitudes:</w:t>
      </w:r>
      <w:r w:rsidR="00916B84" w:rsidRPr="001B0325">
        <w:t xml:space="preserve"> ensure attitudes support equality, inclusion and participation in society for people with disability</w:t>
      </w:r>
      <w:r w:rsidR="3C926A82" w:rsidRPr="001B0325">
        <w:t>.</w:t>
      </w:r>
    </w:p>
    <w:p w14:paraId="44501C32" w14:textId="77777777" w:rsidR="00D5413C" w:rsidRPr="004215A5" w:rsidRDefault="00907468" w:rsidP="004215A5">
      <w:pPr>
        <w:pStyle w:val="Heading2"/>
      </w:pPr>
      <w:bookmarkStart w:id="25" w:name="_Toc139032729"/>
      <w:bookmarkStart w:id="26" w:name="_Toc139037204"/>
      <w:bookmarkStart w:id="27" w:name="_Toc139621772"/>
      <w:bookmarkEnd w:id="1"/>
      <w:bookmarkEnd w:id="2"/>
      <w:bookmarkEnd w:id="3"/>
      <w:bookmarkEnd w:id="4"/>
      <w:bookmarkEnd w:id="5"/>
      <w:r w:rsidRPr="004215A5">
        <w:t>Purpo</w:t>
      </w:r>
      <w:r w:rsidR="00CD31A5" w:rsidRPr="004215A5">
        <w:t>s</w:t>
      </w:r>
      <w:r w:rsidRPr="004215A5">
        <w:t>e</w:t>
      </w:r>
      <w:bookmarkEnd w:id="25"/>
      <w:bookmarkEnd w:id="26"/>
      <w:bookmarkEnd w:id="27"/>
    </w:p>
    <w:p w14:paraId="27232AC6" w14:textId="77777777" w:rsidR="00546691" w:rsidRDefault="00235A08" w:rsidP="00C336D0">
      <w:r w:rsidRPr="77DCB3D2">
        <w:t xml:space="preserve">This project supports </w:t>
      </w:r>
      <w:r>
        <w:t>Stra</w:t>
      </w:r>
      <w:r w:rsidR="00713060">
        <w:t>tegy</w:t>
      </w:r>
      <w:r w:rsidRPr="77DCB3D2">
        <w:t xml:space="preserve"> outcome</w:t>
      </w:r>
      <w:r w:rsidR="00713060">
        <w:t xml:space="preserve"> 5:</w:t>
      </w:r>
      <w:r w:rsidRPr="77DCB3D2">
        <w:t xml:space="preserve"> </w:t>
      </w:r>
      <w:r>
        <w:t>‘e</w:t>
      </w:r>
      <w:r w:rsidRPr="77DCB3D2">
        <w:t>ducation and learning: supporting people with disability to access education and learning throughout their lives so they reach their full potential</w:t>
      </w:r>
      <w:r>
        <w:t>’</w:t>
      </w:r>
      <w:r w:rsidRPr="77DCB3D2">
        <w:t>.</w:t>
      </w:r>
    </w:p>
    <w:p w14:paraId="50567C82" w14:textId="7448C7BA" w:rsidR="79AAABAB" w:rsidRDefault="79AAABAB" w:rsidP="00C336D0">
      <w:r w:rsidRPr="79AAABAB">
        <w:t xml:space="preserve">These guidelines are developed with </w:t>
      </w:r>
      <w:r w:rsidR="000517C8">
        <w:t>four</w:t>
      </w:r>
      <w:r w:rsidRPr="79AAABAB">
        <w:t xml:space="preserve"> main audiences in mind:</w:t>
      </w:r>
    </w:p>
    <w:p w14:paraId="20F378F8" w14:textId="31171C22" w:rsidR="79AAABAB" w:rsidRPr="007B6887" w:rsidRDefault="79AAABAB" w:rsidP="00C336D0">
      <w:pPr>
        <w:pStyle w:val="ListNumber"/>
        <w:numPr>
          <w:ilvl w:val="0"/>
          <w:numId w:val="12"/>
        </w:numPr>
      </w:pPr>
      <w:r w:rsidRPr="007B6887">
        <w:t xml:space="preserve">Accredited </w:t>
      </w:r>
      <w:r w:rsidR="00F07319">
        <w:t>c</w:t>
      </w:r>
      <w:r w:rsidRPr="007B6887">
        <w:t xml:space="preserve">ourse and </w:t>
      </w:r>
      <w:r w:rsidR="00F07319">
        <w:t>t</w:t>
      </w:r>
      <w:r w:rsidRPr="007B6887">
        <w:t xml:space="preserve">raining </w:t>
      </w:r>
      <w:r w:rsidR="0025415B">
        <w:t>product</w:t>
      </w:r>
      <w:r w:rsidR="0025415B" w:rsidRPr="007B6887">
        <w:t xml:space="preserve"> </w:t>
      </w:r>
      <w:r w:rsidR="00F07319">
        <w:t>d</w:t>
      </w:r>
      <w:r w:rsidRPr="007B6887">
        <w:t>evelopers</w:t>
      </w:r>
    </w:p>
    <w:p w14:paraId="37749198" w14:textId="36BC5FCE" w:rsidR="79AAABAB" w:rsidRPr="004525CC" w:rsidRDefault="79AAABAB" w:rsidP="00C336D0">
      <w:pPr>
        <w:pStyle w:val="ListNumber"/>
        <w:numPr>
          <w:ilvl w:val="0"/>
          <w:numId w:val="12"/>
        </w:numPr>
      </w:pPr>
      <w:r w:rsidRPr="007B6887">
        <w:t xml:space="preserve">Trainers, </w:t>
      </w:r>
      <w:r w:rsidR="00B44D7E">
        <w:t>a</w:t>
      </w:r>
      <w:r w:rsidR="00B44D7E" w:rsidRPr="007B6887">
        <w:t>ssessors,</w:t>
      </w:r>
      <w:r w:rsidRPr="007B6887">
        <w:t xml:space="preserve"> and other </w:t>
      </w:r>
      <w:r w:rsidR="002348C5">
        <w:t>registered training organisation (</w:t>
      </w:r>
      <w:r w:rsidRPr="007B6887">
        <w:t>RTO</w:t>
      </w:r>
      <w:r w:rsidR="00097F66">
        <w:t>)</w:t>
      </w:r>
      <w:r w:rsidRPr="007B6887">
        <w:t xml:space="preserve"> </w:t>
      </w:r>
      <w:r w:rsidR="00F07319">
        <w:t>s</w:t>
      </w:r>
      <w:r w:rsidRPr="007B6887">
        <w:t>taff</w:t>
      </w:r>
    </w:p>
    <w:p w14:paraId="0E024359" w14:textId="2436E013" w:rsidR="79AAABAB" w:rsidRPr="004525CC" w:rsidRDefault="79AAABAB" w:rsidP="00C336D0">
      <w:pPr>
        <w:pStyle w:val="ListNumber"/>
        <w:numPr>
          <w:ilvl w:val="0"/>
          <w:numId w:val="12"/>
        </w:numPr>
      </w:pPr>
      <w:r w:rsidRPr="007B6887">
        <w:t xml:space="preserve">Accreditors, </w:t>
      </w:r>
      <w:r w:rsidR="00B44D7E">
        <w:t>r</w:t>
      </w:r>
      <w:r w:rsidR="00B44D7E" w:rsidRPr="007B6887">
        <w:t>egulators,</w:t>
      </w:r>
      <w:r w:rsidRPr="007B6887">
        <w:t xml:space="preserve"> and </w:t>
      </w:r>
      <w:r w:rsidR="00F07319">
        <w:t>a</w:t>
      </w:r>
      <w:r w:rsidRPr="007B6887">
        <w:t xml:space="preserve">pproval </w:t>
      </w:r>
      <w:r w:rsidR="00F07319">
        <w:t>b</w:t>
      </w:r>
      <w:r w:rsidRPr="007B6887">
        <w:t>odies</w:t>
      </w:r>
    </w:p>
    <w:p w14:paraId="5A47587D" w14:textId="77777777" w:rsidR="00546691" w:rsidRDefault="460B49BA" w:rsidP="00C336D0">
      <w:pPr>
        <w:pStyle w:val="ListNumber"/>
        <w:numPr>
          <w:ilvl w:val="0"/>
          <w:numId w:val="12"/>
        </w:numPr>
      </w:pPr>
      <w:r>
        <w:t xml:space="preserve">Policy </w:t>
      </w:r>
      <w:r w:rsidR="00F07319">
        <w:t>m</w:t>
      </w:r>
      <w:r>
        <w:t>akers</w:t>
      </w:r>
      <w:r w:rsidR="5ADEF3EB">
        <w:t>.</w:t>
      </w:r>
    </w:p>
    <w:p w14:paraId="5ACBB38F" w14:textId="77777777" w:rsidR="00546691" w:rsidRDefault="79AAABAB" w:rsidP="00C336D0">
      <w:r w:rsidRPr="460B49BA">
        <w:t xml:space="preserve">These guidelines are designed to be used during all stages of VET development, implementation and for continuous </w:t>
      </w:r>
      <w:r w:rsidRPr="007505C9">
        <w:t>improvement</w:t>
      </w:r>
      <w:r w:rsidRPr="460B49BA">
        <w:t>. This includes course and training package development and accreditation or approval, and course and program design.</w:t>
      </w:r>
    </w:p>
    <w:p w14:paraId="0FA8E102" w14:textId="77777777" w:rsidR="00546691" w:rsidRDefault="460B49BA" w:rsidP="00C336D0">
      <w:r w:rsidRPr="460B49BA">
        <w:t>Th</w:t>
      </w:r>
      <w:r w:rsidR="0095672C">
        <w:t>ese guidelines</w:t>
      </w:r>
      <w:r w:rsidRPr="460B49BA">
        <w:t xml:space="preserve"> should be used as a reference when writing and developing VET </w:t>
      </w:r>
      <w:r w:rsidR="00801E9F">
        <w:t xml:space="preserve">products </w:t>
      </w:r>
      <w:r w:rsidRPr="460B49BA">
        <w:t>including accredited courses, training packages and RTO materials. It aims to provide support to ensure people with disability are considered during all stages of the range of processes.</w:t>
      </w:r>
    </w:p>
    <w:p w14:paraId="5E386A64" w14:textId="77777777" w:rsidR="00546691" w:rsidRDefault="460B49BA" w:rsidP="00C336D0">
      <w:r w:rsidRPr="009D5D88">
        <w:lastRenderedPageBreak/>
        <w:t xml:space="preserve">At the end of </w:t>
      </w:r>
      <w:r w:rsidR="00EE3657">
        <w:t>ea</w:t>
      </w:r>
      <w:r w:rsidR="00D6407F">
        <w:t xml:space="preserve">ch </w:t>
      </w:r>
      <w:r w:rsidR="00412D2B">
        <w:t>section,</w:t>
      </w:r>
      <w:r w:rsidR="00D6407F">
        <w:t xml:space="preserve"> </w:t>
      </w:r>
      <w:r w:rsidRPr="009D5D88">
        <w:t xml:space="preserve">you will note there is a self-assessment checklist for each of the </w:t>
      </w:r>
      <w:r w:rsidR="000517C8">
        <w:t>four</w:t>
      </w:r>
      <w:r w:rsidRPr="009D5D88">
        <w:t xml:space="preserve"> audiences</w:t>
      </w:r>
      <w:r w:rsidR="001E428A">
        <w:t>.</w:t>
      </w:r>
      <w:r w:rsidRPr="009D5D88">
        <w:t xml:space="preserve"> </w:t>
      </w:r>
      <w:r w:rsidR="001E428A">
        <w:t>This checklist</w:t>
      </w:r>
      <w:r w:rsidR="001E428A" w:rsidRPr="009D5D88">
        <w:t xml:space="preserve"> </w:t>
      </w:r>
      <w:r w:rsidRPr="009D5D88">
        <w:t>can be applied to your practice to determine how you are considering people with disability in your processes.</w:t>
      </w:r>
    </w:p>
    <w:p w14:paraId="3999F282" w14:textId="1FE6397E" w:rsidR="00801121" w:rsidRDefault="1C1875BE" w:rsidP="00C336D0">
      <w:r w:rsidRPr="24094EFF">
        <w:t>To find further resources and information</w:t>
      </w:r>
      <w:r w:rsidR="751DBD81" w:rsidRPr="24094EFF">
        <w:t>,</w:t>
      </w:r>
      <w:r w:rsidRPr="24094EFF">
        <w:t xml:space="preserve"> please see </w:t>
      </w:r>
      <w:r w:rsidR="26AF2911" w:rsidRPr="24094EFF">
        <w:t xml:space="preserve">the </w:t>
      </w:r>
      <w:r w:rsidRPr="24094EFF">
        <w:t>links below.</w:t>
      </w:r>
    </w:p>
    <w:p w14:paraId="025272AD" w14:textId="48C41B4D" w:rsidR="00AA527A" w:rsidRPr="008C0F64" w:rsidRDefault="1C1875BE" w:rsidP="00C336D0">
      <w:pPr>
        <w:pStyle w:val="bullettedlist"/>
        <w:rPr>
          <w:color w:val="0563C1" w:themeColor="hyperlink"/>
          <w:u w:val="single"/>
        </w:rPr>
      </w:pPr>
      <w:hyperlink r:id="rId16" w:history="1">
        <w:r w:rsidRPr="00DF7715">
          <w:rPr>
            <w:rStyle w:val="Hyperlink"/>
          </w:rPr>
          <w:t>Australian Disability Clearinghouse on Education and Training (ADCET)</w:t>
        </w:r>
      </w:hyperlink>
    </w:p>
    <w:p w14:paraId="3A41EDE9" w14:textId="12AADF38" w:rsidR="00BC1F2B" w:rsidRDefault="6B8C07E5" w:rsidP="00C336D0">
      <w:pPr>
        <w:pStyle w:val="bullettedlist"/>
        <w:rPr>
          <w:rStyle w:val="Hyperlink"/>
          <w:rFonts w:eastAsia="Calibri" w:cs="Calibri"/>
        </w:rPr>
      </w:pPr>
      <w:r w:rsidRPr="24094EFF">
        <w:t xml:space="preserve">The </w:t>
      </w:r>
      <w:hyperlink r:id="rId17" w:history="1">
        <w:r w:rsidR="1C1875BE" w:rsidRPr="00C833B5">
          <w:rPr>
            <w:rStyle w:val="Hyperlink"/>
          </w:rPr>
          <w:t>Department of E</w:t>
        </w:r>
        <w:r w:rsidR="6E5E5D45" w:rsidRPr="00C833B5">
          <w:rPr>
            <w:rStyle w:val="Hyperlink"/>
          </w:rPr>
          <w:t>mployment and Workplace Relations</w:t>
        </w:r>
      </w:hyperlink>
      <w:r w:rsidR="4ADE7A7E" w:rsidRPr="24094EFF">
        <w:t xml:space="preserve"> website</w:t>
      </w:r>
      <w:r w:rsidR="6E5E5D45" w:rsidRPr="24094EFF">
        <w:t xml:space="preserve"> </w:t>
      </w:r>
      <w:r w:rsidR="7D4ECF3A" w:rsidRPr="24094EFF">
        <w:t>contains information relating to the development of training products</w:t>
      </w:r>
    </w:p>
    <w:p w14:paraId="0E50DE03" w14:textId="03259DFF" w:rsidR="00BC1F2B" w:rsidRPr="00301660" w:rsidRDefault="7C4EE910" w:rsidP="00C336D0">
      <w:pPr>
        <w:pStyle w:val="bullettedlist"/>
        <w:rPr>
          <w:rStyle w:val="Hyperlink"/>
          <w:color w:val="auto"/>
          <w:u w:val="none"/>
        </w:rPr>
      </w:pPr>
      <w:r w:rsidRPr="24094EFF">
        <w:t xml:space="preserve">The </w:t>
      </w:r>
      <w:hyperlink r:id="rId18" w:history="1">
        <w:r w:rsidR="1C1875BE" w:rsidRPr="004A1027">
          <w:rPr>
            <w:rStyle w:val="Hyperlink"/>
          </w:rPr>
          <w:t>Australian Skills Quality Authority (</w:t>
        </w:r>
        <w:proofErr w:type="spellStart"/>
        <w:r w:rsidR="1C1875BE" w:rsidRPr="004A1027">
          <w:rPr>
            <w:rStyle w:val="Hyperlink"/>
          </w:rPr>
          <w:t>ASQA</w:t>
        </w:r>
        <w:proofErr w:type="spellEnd"/>
        <w:r w:rsidR="1C1875BE" w:rsidRPr="004A1027">
          <w:rPr>
            <w:rStyle w:val="Hyperlink"/>
          </w:rPr>
          <w:t>)</w:t>
        </w:r>
      </w:hyperlink>
      <w:r w:rsidR="599D5B26" w:rsidRPr="24094EFF">
        <w:t xml:space="preserve"> website </w:t>
      </w:r>
      <w:r w:rsidR="001C3E09">
        <w:t>contains regulatory</w:t>
      </w:r>
      <w:r w:rsidR="001C3E09" w:rsidRPr="24094EFF">
        <w:t xml:space="preserve"> </w:t>
      </w:r>
      <w:r w:rsidR="599D5B26" w:rsidRPr="24094EFF">
        <w:t>information and can provide guidance for the development of training products</w:t>
      </w:r>
    </w:p>
    <w:p w14:paraId="6D590B7E" w14:textId="3075F8F6" w:rsidR="0055087F" w:rsidRDefault="006509B4" w:rsidP="00C336D0">
      <w:pPr>
        <w:pStyle w:val="bullettedlist"/>
      </w:pPr>
      <w:r>
        <w:t xml:space="preserve">The </w:t>
      </w:r>
      <w:hyperlink r:id="rId19" w:history="1">
        <w:r w:rsidR="00301660" w:rsidRPr="00B74EC7">
          <w:rPr>
            <w:rStyle w:val="Hyperlink"/>
          </w:rPr>
          <w:t xml:space="preserve">Western Australian </w:t>
        </w:r>
        <w:r w:rsidRPr="00B74EC7">
          <w:rPr>
            <w:rStyle w:val="Hyperlink"/>
          </w:rPr>
          <w:t>Training Accreditation Council</w:t>
        </w:r>
      </w:hyperlink>
      <w:r>
        <w:t xml:space="preserve"> website has information to assist </w:t>
      </w:r>
      <w:r w:rsidRPr="24094EFF">
        <w:t>with any regulatory information and can provide guidance for the development</w:t>
      </w:r>
      <w:r>
        <w:t xml:space="preserve"> of accredited courses</w:t>
      </w:r>
    </w:p>
    <w:p w14:paraId="7647E477" w14:textId="18576F64" w:rsidR="00052DDE" w:rsidRPr="009B0025" w:rsidRDefault="22006D6F" w:rsidP="004215A5">
      <w:pPr>
        <w:pStyle w:val="Heading2"/>
      </w:pPr>
      <w:bookmarkStart w:id="28" w:name="_Toc139032730"/>
      <w:bookmarkStart w:id="29" w:name="_Toc139037205"/>
      <w:bookmarkStart w:id="30" w:name="_Toc139621773"/>
      <w:r>
        <w:t>Context</w:t>
      </w:r>
      <w:bookmarkEnd w:id="28"/>
      <w:bookmarkEnd w:id="29"/>
      <w:bookmarkEnd w:id="30"/>
    </w:p>
    <w:p w14:paraId="70AC4AC1" w14:textId="059BCA2F" w:rsidR="00546691" w:rsidRDefault="79AAABAB" w:rsidP="00C336D0">
      <w:r w:rsidRPr="006827A0">
        <w:t xml:space="preserve">The </w:t>
      </w:r>
      <w:hyperlink r:id="rId20" w:history="1">
        <w:r w:rsidRPr="006827A0">
          <w:rPr>
            <w:rStyle w:val="Hyperlink"/>
          </w:rPr>
          <w:t>Disability Standards for Education 2005</w:t>
        </w:r>
        <w:r w:rsidR="03B46B39" w:rsidRPr="006827A0">
          <w:rPr>
            <w:rStyle w:val="Hyperlink"/>
          </w:rPr>
          <w:t xml:space="preserve"> (</w:t>
        </w:r>
        <w:proofErr w:type="spellStart"/>
        <w:r w:rsidR="03B46B39" w:rsidRPr="006827A0">
          <w:rPr>
            <w:rStyle w:val="Hyperlink"/>
          </w:rPr>
          <w:t>Cth</w:t>
        </w:r>
        <w:proofErr w:type="spellEnd"/>
        <w:r w:rsidR="03B46B39" w:rsidRPr="006827A0">
          <w:rPr>
            <w:rStyle w:val="Hyperlink"/>
          </w:rPr>
          <w:t>) (</w:t>
        </w:r>
        <w:proofErr w:type="spellStart"/>
        <w:r w:rsidR="03B46B39" w:rsidRPr="006827A0">
          <w:rPr>
            <w:rStyle w:val="Hyperlink"/>
          </w:rPr>
          <w:t>DSE</w:t>
        </w:r>
        <w:proofErr w:type="spellEnd"/>
        <w:r w:rsidR="03B46B39" w:rsidRPr="006827A0">
          <w:rPr>
            <w:rStyle w:val="Hyperlink"/>
          </w:rPr>
          <w:t>)</w:t>
        </w:r>
      </w:hyperlink>
      <w:r w:rsidRPr="006827A0">
        <w:t xml:space="preserve"> seeks to ensure that</w:t>
      </w:r>
      <w:r w:rsidRPr="49AA9922">
        <w:t xml:space="preserve"> students with disability can access and participate in education on the same basis as students without disability. A primary objective of the </w:t>
      </w:r>
      <w:proofErr w:type="spellStart"/>
      <w:r w:rsidR="00DD2125">
        <w:t>DSE</w:t>
      </w:r>
      <w:proofErr w:type="spellEnd"/>
      <w:r w:rsidRPr="49AA9922">
        <w:t xml:space="preserve"> is to make rights and responsibilities in education and training easier to understand.</w:t>
      </w:r>
    </w:p>
    <w:p w14:paraId="334E4CA0" w14:textId="5981D791" w:rsidR="79AAABAB" w:rsidRDefault="79AAABAB" w:rsidP="00C336D0">
      <w:r w:rsidRPr="49AA9922">
        <w:t xml:space="preserve">The </w:t>
      </w:r>
      <w:proofErr w:type="spellStart"/>
      <w:r w:rsidR="009603C4">
        <w:t>DSE</w:t>
      </w:r>
      <w:proofErr w:type="spellEnd"/>
      <w:r w:rsidRPr="49AA9922">
        <w:t xml:space="preserve"> cover</w:t>
      </w:r>
      <w:r w:rsidR="009603C4">
        <w:t>s</w:t>
      </w:r>
      <w:r w:rsidRPr="49AA9922">
        <w:t>:</w:t>
      </w:r>
    </w:p>
    <w:p w14:paraId="5DDE6C37" w14:textId="70F4B9AA" w:rsidR="79AAABAB" w:rsidRPr="00285D9B" w:rsidRDefault="00202F1C" w:rsidP="00C336D0">
      <w:pPr>
        <w:pStyle w:val="bullettedlist"/>
      </w:pPr>
      <w:r>
        <w:t>e</w:t>
      </w:r>
      <w:r w:rsidR="79AAABAB" w:rsidRPr="00285D9B">
        <w:t>nrolment</w:t>
      </w:r>
    </w:p>
    <w:p w14:paraId="38EA6EDF" w14:textId="7783ACC9" w:rsidR="79AAABAB" w:rsidRPr="00285D9B" w:rsidRDefault="00202F1C" w:rsidP="00C336D0">
      <w:pPr>
        <w:pStyle w:val="bullettedlist"/>
      </w:pPr>
      <w:r>
        <w:t>p</w:t>
      </w:r>
      <w:r w:rsidR="79AAABAB" w:rsidRPr="00285D9B">
        <w:t>articipation</w:t>
      </w:r>
    </w:p>
    <w:p w14:paraId="14AC2247" w14:textId="118888F1" w:rsidR="79AAABAB" w:rsidRPr="00285D9B" w:rsidRDefault="00202F1C" w:rsidP="00C336D0">
      <w:pPr>
        <w:pStyle w:val="bullettedlist"/>
      </w:pPr>
      <w:r>
        <w:t>c</w:t>
      </w:r>
      <w:r w:rsidR="79AAABAB" w:rsidRPr="00285D9B">
        <w:t>urriculum development</w:t>
      </w:r>
    </w:p>
    <w:p w14:paraId="2AABB94A" w14:textId="3DFA4B02" w:rsidR="79AAABAB" w:rsidRPr="00285D9B" w:rsidRDefault="00202F1C" w:rsidP="00C336D0">
      <w:pPr>
        <w:pStyle w:val="bullettedlist"/>
      </w:pPr>
      <w:r>
        <w:t>a</w:t>
      </w:r>
      <w:r w:rsidR="79AAABAB" w:rsidRPr="00285D9B">
        <w:t>ccreditation and delivery</w:t>
      </w:r>
    </w:p>
    <w:p w14:paraId="18F007E7" w14:textId="4CA1C421" w:rsidR="79AAABAB" w:rsidRPr="00285D9B" w:rsidRDefault="00202F1C" w:rsidP="00C336D0">
      <w:pPr>
        <w:pStyle w:val="bullettedlist"/>
      </w:pPr>
      <w:r>
        <w:t>s</w:t>
      </w:r>
      <w:r w:rsidR="79AAABAB" w:rsidRPr="00285D9B">
        <w:t>tudent support services</w:t>
      </w:r>
    </w:p>
    <w:p w14:paraId="4A5C0F3C" w14:textId="77777777" w:rsidR="00546691" w:rsidRDefault="00202F1C" w:rsidP="00C336D0">
      <w:pPr>
        <w:pStyle w:val="bullettedlist"/>
      </w:pPr>
      <w:r>
        <w:t>e</w:t>
      </w:r>
      <w:r w:rsidR="79AAABAB" w:rsidRPr="00285D9B">
        <w:t>limination of harassment and victimisation</w:t>
      </w:r>
      <w:r w:rsidR="005C072D">
        <w:t>.</w:t>
      </w:r>
    </w:p>
    <w:p w14:paraId="27DF90E1" w14:textId="38DCCAF0" w:rsidR="002B7485" w:rsidRPr="00925C18" w:rsidRDefault="5435A412" w:rsidP="00C336D0">
      <w:pPr>
        <w:rPr>
          <w:rFonts w:eastAsia="Calibri" w:cs="Calibri"/>
          <w:u w:val="single"/>
        </w:rPr>
      </w:pPr>
      <w:r w:rsidRPr="24094EFF">
        <w:t xml:space="preserve">The </w:t>
      </w:r>
      <w:proofErr w:type="spellStart"/>
      <w:r w:rsidR="00B73D04">
        <w:t>DSE</w:t>
      </w:r>
      <w:proofErr w:type="spellEnd"/>
      <w:r w:rsidRPr="24094EFF">
        <w:t xml:space="preserve"> clarif</w:t>
      </w:r>
      <w:r w:rsidR="00B73D04">
        <w:t>ies</w:t>
      </w:r>
      <w:r w:rsidRPr="24094EFF">
        <w:t xml:space="preserve"> the obligations of education and training providers, and the rights of people with disability under the </w:t>
      </w:r>
      <w:hyperlink r:id="rId21" w:history="1">
        <w:r w:rsidR="005440CA" w:rsidRPr="00234D9B">
          <w:rPr>
            <w:rStyle w:val="Hyperlink"/>
          </w:rPr>
          <w:t>Disability Discrimination Act 1992 (</w:t>
        </w:r>
        <w:proofErr w:type="spellStart"/>
        <w:r w:rsidR="005440CA" w:rsidRPr="00234D9B">
          <w:rPr>
            <w:rStyle w:val="Hyperlink"/>
          </w:rPr>
          <w:t>Cth</w:t>
        </w:r>
        <w:proofErr w:type="spellEnd"/>
        <w:r w:rsidR="005440CA" w:rsidRPr="00234D9B">
          <w:rPr>
            <w:rStyle w:val="Hyperlink"/>
          </w:rPr>
          <w:t>)</w:t>
        </w:r>
        <w:r w:rsidRPr="00234D9B">
          <w:rPr>
            <w:rStyle w:val="Hyperlink"/>
          </w:rPr>
          <w:t xml:space="preserve"> (DDA)</w:t>
        </w:r>
      </w:hyperlink>
      <w:r w:rsidRPr="24094EFF">
        <w:t xml:space="preserve">. More information about the </w:t>
      </w:r>
      <w:proofErr w:type="spellStart"/>
      <w:r w:rsidR="57E39D85" w:rsidRPr="24094EFF">
        <w:t>DSE</w:t>
      </w:r>
      <w:proofErr w:type="spellEnd"/>
      <w:r w:rsidR="57E39D85" w:rsidRPr="24094EFF">
        <w:t xml:space="preserve"> </w:t>
      </w:r>
      <w:r w:rsidRPr="24094EFF">
        <w:t xml:space="preserve">can be found at </w:t>
      </w:r>
      <w:hyperlink r:id="rId22" w:history="1">
        <w:r w:rsidR="0026621F" w:rsidRPr="00AA51ED">
          <w:rPr>
            <w:rStyle w:val="Hyperlink"/>
          </w:rPr>
          <w:t>Disability Standards for Education 2005</w:t>
        </w:r>
      </w:hyperlink>
      <w:r w:rsidR="583C6472" w:rsidRPr="00925C18">
        <w:rPr>
          <w:rStyle w:val="Hyperlink"/>
          <w:rFonts w:eastAsia="Calibri" w:cs="Calibri"/>
          <w:color w:val="auto"/>
          <w:u w:val="none"/>
        </w:rPr>
        <w:t>.</w:t>
      </w:r>
    </w:p>
    <w:p w14:paraId="132CCF84" w14:textId="77777777" w:rsidR="00052DDE" w:rsidRPr="009B0025" w:rsidRDefault="22006D6F" w:rsidP="004215A5">
      <w:pPr>
        <w:pStyle w:val="Heading2"/>
      </w:pPr>
      <w:bookmarkStart w:id="31" w:name="_Toc139032731"/>
      <w:bookmarkStart w:id="32" w:name="_Toc139037206"/>
      <w:bookmarkStart w:id="33" w:name="_Toc139621774"/>
      <w:r>
        <w:t>Definition of inclusivity</w:t>
      </w:r>
      <w:bookmarkEnd w:id="31"/>
      <w:bookmarkEnd w:id="32"/>
      <w:bookmarkEnd w:id="33"/>
    </w:p>
    <w:p w14:paraId="55C828A7" w14:textId="77777777" w:rsidR="00546691" w:rsidRDefault="460B49BA" w:rsidP="00C336D0">
      <w:r w:rsidRPr="00987115">
        <w:t xml:space="preserve">Inclusivity is the practice of providing equal access to opportunities and resources for people who might otherwise be excluded or marginalised. It is therefore important that throughout the range of VET processes, people with </w:t>
      </w:r>
      <w:bookmarkStart w:id="34" w:name="_Int_bzAOTsKh"/>
      <w:r w:rsidRPr="00987115">
        <w:t>disability</w:t>
      </w:r>
      <w:bookmarkEnd w:id="34"/>
      <w:r w:rsidRPr="00987115">
        <w:t xml:space="preserve"> are included in the discussions and decisions.</w:t>
      </w:r>
    </w:p>
    <w:p w14:paraId="159D37FE" w14:textId="7F5C4847" w:rsidR="004459DD" w:rsidRPr="004459DD" w:rsidRDefault="00461069" w:rsidP="004459DD">
      <w:r>
        <w:t>It is the fact of including all types of people, things or ideas and treating them fairly and equally.</w:t>
      </w:r>
      <w:r w:rsidR="00F248D4">
        <w:t xml:space="preserve"> A definition of </w:t>
      </w:r>
      <w:r w:rsidR="00B61F97">
        <w:t xml:space="preserve">inclusivity </w:t>
      </w:r>
      <w:r w:rsidR="00E63A4C">
        <w:t>can be found at</w:t>
      </w:r>
      <w:r w:rsidR="00CF0D90">
        <w:t xml:space="preserve"> </w:t>
      </w:r>
      <w:hyperlink r:id="rId23" w:history="1">
        <w:r w:rsidR="00CF0D90" w:rsidRPr="00DC48EF">
          <w:rPr>
            <w:rStyle w:val="Hyperlink"/>
          </w:rPr>
          <w:t>Cambridge Dictionary</w:t>
        </w:r>
      </w:hyperlink>
      <w:r w:rsidR="00DC48EF">
        <w:t>.</w:t>
      </w:r>
      <w:bookmarkStart w:id="35" w:name="_Toc139032732"/>
      <w:bookmarkStart w:id="36" w:name="_Toc139037207"/>
      <w:bookmarkStart w:id="37" w:name="_Toc139621775"/>
      <w:r w:rsidR="004459DD">
        <w:br w:type="page"/>
      </w:r>
    </w:p>
    <w:p w14:paraId="1D2385E3" w14:textId="47E0C974" w:rsidR="00B07A30" w:rsidRDefault="15A22ABA" w:rsidP="004215A5">
      <w:pPr>
        <w:pStyle w:val="Heading2"/>
      </w:pPr>
      <w:r>
        <w:lastRenderedPageBreak/>
        <w:t xml:space="preserve">Representation of people with </w:t>
      </w:r>
      <w:bookmarkStart w:id="38" w:name="_Int_RTA95UnE"/>
      <w:r>
        <w:t>disability</w:t>
      </w:r>
      <w:bookmarkEnd w:id="35"/>
      <w:bookmarkEnd w:id="36"/>
      <w:bookmarkEnd w:id="37"/>
      <w:bookmarkEnd w:id="38"/>
    </w:p>
    <w:p w14:paraId="61331534" w14:textId="77777777" w:rsidR="00546691" w:rsidRDefault="0028607F" w:rsidP="00C336D0">
      <w:r w:rsidRPr="00E63A4C">
        <w:t xml:space="preserve">To ensure that training products meet the needs of all users, it is important that people with a range of disabilities are consulted during the process of training package development. </w:t>
      </w:r>
      <w:r w:rsidR="460B49BA" w:rsidRPr="00E63A4C">
        <w:t>Diversity of stakeholders ensures all parties have a voice and can provide perspective that others may not have. To consult and actively involve people with disability will ensure that the needs of a broad range of stakeholders are considered throughout the processes with a view of breaking down barriers.</w:t>
      </w:r>
    </w:p>
    <w:p w14:paraId="537614FF" w14:textId="77777777" w:rsidR="00EC6F64" w:rsidRDefault="45BD1132" w:rsidP="00AF1230">
      <w:pPr>
        <w:spacing w:after="360"/>
      </w:pPr>
      <w:r w:rsidRPr="77DCB3D2">
        <w:rPr>
          <w:i/>
          <w:iCs/>
        </w:rPr>
        <w:t>Representation</w:t>
      </w:r>
      <w:r w:rsidRPr="77DCB3D2">
        <w:t xml:space="preserve"> matters because </w:t>
      </w:r>
      <w:r w:rsidRPr="77DCB3D2">
        <w:rPr>
          <w:i/>
          <w:iCs/>
        </w:rPr>
        <w:t>people</w:t>
      </w:r>
      <w:r w:rsidRPr="77DCB3D2">
        <w:t xml:space="preserve"> </w:t>
      </w:r>
      <w:r w:rsidR="00AC5749" w:rsidRPr="77DCB3D2">
        <w:t>matter</w:t>
      </w:r>
      <w:r w:rsidRPr="77DCB3D2">
        <w:t xml:space="preserve"> and elevating the voice of peopl</w:t>
      </w:r>
      <w:r w:rsidR="009B0025" w:rsidRPr="77DCB3D2">
        <w:t>e with disability is important.</w:t>
      </w:r>
      <w:r w:rsidR="00F136F9" w:rsidRPr="77DCB3D2">
        <w:t xml:space="preserve"> It is also an obligation under Australian law.</w:t>
      </w:r>
    </w:p>
    <w:p w14:paraId="3DF4FE46" w14:textId="7432CB9C" w:rsidR="009B0025" w:rsidRDefault="006C4BDF" w:rsidP="00C336D0">
      <w:r>
        <w:rPr>
          <w:noProof/>
        </w:rPr>
        <w:drawing>
          <wp:inline distT="0" distB="0" distL="0" distR="0" wp14:anchorId="3FED669F" wp14:editId="40296474">
            <wp:extent cx="5638800" cy="3758565"/>
            <wp:effectExtent l="0" t="0" r="0" b="0"/>
            <wp:docPr id="278558493" name="Picture 278558493" descr="A young man in a wheelchair laughing with friends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58493" name="Picture 3" descr="A young man in a wheelchair laughing with friends outside"/>
                    <pic:cNvPicPr/>
                  </pic:nvPicPr>
                  <pic:blipFill>
                    <a:blip r:embed="rId24"/>
                    <a:stretch>
                      <a:fillRect/>
                    </a:stretch>
                  </pic:blipFill>
                  <pic:spPr>
                    <a:xfrm>
                      <a:off x="0" y="0"/>
                      <a:ext cx="5638800" cy="3758565"/>
                    </a:xfrm>
                    <a:prstGeom prst="rect">
                      <a:avLst/>
                    </a:prstGeom>
                  </pic:spPr>
                </pic:pic>
              </a:graphicData>
            </a:graphic>
          </wp:inline>
        </w:drawing>
      </w:r>
      <w:r w:rsidR="009B0025">
        <w:br w:type="page"/>
      </w:r>
    </w:p>
    <w:p w14:paraId="6DC2E6E5" w14:textId="77777777" w:rsidR="00B07A30" w:rsidRPr="003A0DFF" w:rsidRDefault="005E48C8" w:rsidP="004A172A">
      <w:pPr>
        <w:pStyle w:val="Heading1"/>
        <w:rPr>
          <w:rStyle w:val="Heading1Char"/>
          <w:b/>
          <w:bCs/>
        </w:rPr>
      </w:pPr>
      <w:bookmarkStart w:id="39" w:name="_Toc139032733"/>
      <w:bookmarkStart w:id="40" w:name="_Toc139037208"/>
      <w:bookmarkStart w:id="41" w:name="_Toc139621776"/>
      <w:r w:rsidRPr="003A0DFF">
        <w:rPr>
          <w:rStyle w:val="Heading1Char"/>
          <w:b/>
          <w:bCs/>
        </w:rPr>
        <w:lastRenderedPageBreak/>
        <w:t xml:space="preserve">Part </w:t>
      </w:r>
      <w:r w:rsidR="00C753A0" w:rsidRPr="003A0DFF">
        <w:rPr>
          <w:rStyle w:val="Heading1Char"/>
          <w:b/>
          <w:bCs/>
        </w:rPr>
        <w:t>1:</w:t>
      </w:r>
      <w:r w:rsidR="00A66E68" w:rsidRPr="003A0DFF">
        <w:rPr>
          <w:rStyle w:val="Heading1Char"/>
          <w:b/>
          <w:bCs/>
        </w:rPr>
        <w:t xml:space="preserve"> Accredited Course and Training Package Developer</w:t>
      </w:r>
      <w:bookmarkStart w:id="42" w:name="_Hlk101964776"/>
      <w:r w:rsidR="0053767A" w:rsidRPr="003A0DFF">
        <w:rPr>
          <w:rStyle w:val="Heading1Char"/>
          <w:b/>
          <w:bCs/>
        </w:rPr>
        <w:t>s</w:t>
      </w:r>
      <w:bookmarkEnd w:id="39"/>
      <w:bookmarkEnd w:id="40"/>
      <w:bookmarkEnd w:id="41"/>
    </w:p>
    <w:p w14:paraId="2E0CC0F8" w14:textId="4570C0BC" w:rsidR="00FD7323" w:rsidRDefault="00AF2A5C" w:rsidP="00C336D0">
      <w:r>
        <w:t>The term ‘a</w:t>
      </w:r>
      <w:r w:rsidR="5ABB01C6">
        <w:t xml:space="preserve">ccredited </w:t>
      </w:r>
      <w:r w:rsidR="1849E7F8">
        <w:t>c</w:t>
      </w:r>
      <w:r w:rsidR="5ABB01C6">
        <w:t xml:space="preserve">ourse </w:t>
      </w:r>
      <w:r w:rsidR="1849E7F8">
        <w:t>d</w:t>
      </w:r>
      <w:r w:rsidR="5ABB01C6">
        <w:t>eveloper</w:t>
      </w:r>
      <w:r>
        <w:t>’</w:t>
      </w:r>
      <w:r w:rsidR="5ABB01C6">
        <w:t xml:space="preserve"> applies to a person or organisation who owns a course accredited with </w:t>
      </w:r>
      <w:r w:rsidR="3FEA75F5">
        <w:t xml:space="preserve">either </w:t>
      </w:r>
      <w:r w:rsidR="218D0484">
        <w:t>the</w:t>
      </w:r>
      <w:r w:rsidR="00EC322E">
        <w:t>:</w:t>
      </w:r>
    </w:p>
    <w:p w14:paraId="61611D0F" w14:textId="500FF559" w:rsidR="00FD7323" w:rsidRDefault="00B70D6D" w:rsidP="00C336D0">
      <w:pPr>
        <w:pStyle w:val="bullettedlist"/>
      </w:pPr>
      <w:hyperlink r:id="rId25" w:history="1">
        <w:r w:rsidRPr="0009641D">
          <w:rPr>
            <w:rStyle w:val="Hyperlink"/>
          </w:rPr>
          <w:t>Australian Skills Quality Authority (</w:t>
        </w:r>
        <w:proofErr w:type="spellStart"/>
        <w:r w:rsidR="5E38E8F4" w:rsidRPr="0009641D">
          <w:rPr>
            <w:rStyle w:val="Hyperlink"/>
          </w:rPr>
          <w:t>ASQA</w:t>
        </w:r>
        <w:proofErr w:type="spellEnd"/>
        <w:r w:rsidRPr="0009641D">
          <w:rPr>
            <w:rStyle w:val="Hyperlink"/>
          </w:rPr>
          <w:t>)</w:t>
        </w:r>
      </w:hyperlink>
    </w:p>
    <w:p w14:paraId="5850E89A" w14:textId="720AB6CF" w:rsidR="00546691" w:rsidRDefault="00527082" w:rsidP="00C336D0">
      <w:pPr>
        <w:pStyle w:val="bullettedlist"/>
      </w:pPr>
      <w:hyperlink r:id="rId26" w:history="1">
        <w:r w:rsidRPr="0040183F">
          <w:rPr>
            <w:rStyle w:val="Hyperlink"/>
          </w:rPr>
          <w:t>Victorian Registration and Qualifications Authority (</w:t>
        </w:r>
        <w:proofErr w:type="spellStart"/>
        <w:r w:rsidR="5E38E8F4" w:rsidRPr="0040183F">
          <w:rPr>
            <w:rStyle w:val="Hyperlink"/>
          </w:rPr>
          <w:t>VRQA</w:t>
        </w:r>
        <w:proofErr w:type="spellEnd"/>
        <w:r w:rsidRPr="0040183F">
          <w:rPr>
            <w:rStyle w:val="Hyperlink"/>
            <w:rFonts w:eastAsiaTheme="minorEastAsia"/>
          </w:rPr>
          <w:t>)</w:t>
        </w:r>
      </w:hyperlink>
    </w:p>
    <w:p w14:paraId="244EE59D" w14:textId="09621D4D" w:rsidR="0055087F" w:rsidRDefault="00E203D5" w:rsidP="00C336D0">
      <w:pPr>
        <w:pStyle w:val="bullettedlist"/>
        <w:rPr>
          <w:rStyle w:val="Hyperlink"/>
        </w:rPr>
      </w:pPr>
      <w:hyperlink r:id="rId27" w:history="1">
        <w:r>
          <w:rPr>
            <w:rStyle w:val="Hyperlink"/>
          </w:rPr>
          <w:t>Training Accreditation Council (TAC) WA</w:t>
        </w:r>
      </w:hyperlink>
    </w:p>
    <w:p w14:paraId="609BD638" w14:textId="797F50E2" w:rsidR="00546691" w:rsidRDefault="00FD7323" w:rsidP="00C336D0">
      <w:r>
        <w:t>It may also include</w:t>
      </w:r>
      <w:r w:rsidR="5E38E8F4">
        <w:t xml:space="preserve"> those in the process of currently developing a course ready for accreditation.</w:t>
      </w:r>
    </w:p>
    <w:p w14:paraId="1188B814" w14:textId="3FD16EFE" w:rsidR="003D6956" w:rsidRDefault="003D6956" w:rsidP="004215A5">
      <w:pPr>
        <w:pStyle w:val="Heading2"/>
      </w:pPr>
      <w:bookmarkStart w:id="43" w:name="_Toc139032734"/>
      <w:bookmarkStart w:id="44" w:name="_Toc139037209"/>
      <w:bookmarkStart w:id="45" w:name="_Toc139621777"/>
      <w:r>
        <w:t>Definitions</w:t>
      </w:r>
      <w:bookmarkEnd w:id="43"/>
      <w:bookmarkEnd w:id="44"/>
      <w:bookmarkEnd w:id="45"/>
    </w:p>
    <w:p w14:paraId="7F15C276" w14:textId="77777777" w:rsidR="00546691" w:rsidRDefault="005F187B" w:rsidP="00C336D0">
      <w:r>
        <w:t>‘</w:t>
      </w:r>
      <w:r w:rsidR="000D6E82">
        <w:t>Training product developer’ refers to those developing or updating a training package product, in line with the policies set out in the Training Package Organising Framework.</w:t>
      </w:r>
    </w:p>
    <w:p w14:paraId="483E6F7E" w14:textId="3AA5A0C7" w:rsidR="00FD7323" w:rsidRPr="00987115" w:rsidRDefault="580FC7AE" w:rsidP="00C336D0">
      <w:r>
        <w:t>For the purposes of this guide, the term ‘training product’ will be used to include all components of accredited courses and training packages.</w:t>
      </w:r>
    </w:p>
    <w:p w14:paraId="63986E5E" w14:textId="77777777" w:rsidR="001859E6" w:rsidRPr="009B0025" w:rsidRDefault="00847B65" w:rsidP="004215A5">
      <w:pPr>
        <w:pStyle w:val="Heading2"/>
      </w:pPr>
      <w:bookmarkStart w:id="46" w:name="_Toc139032735"/>
      <w:bookmarkStart w:id="47" w:name="_Toc139037210"/>
      <w:bookmarkStart w:id="48" w:name="_Toc139621778"/>
      <w:r>
        <w:t>H</w:t>
      </w:r>
      <w:r w:rsidR="7684FF6C">
        <w:t>ow to use this guide</w:t>
      </w:r>
      <w:bookmarkEnd w:id="46"/>
      <w:bookmarkEnd w:id="47"/>
      <w:bookmarkEnd w:id="48"/>
    </w:p>
    <w:p w14:paraId="69CF0621" w14:textId="2C02A4F6" w:rsidR="5E38E8F4" w:rsidRPr="00987115" w:rsidRDefault="5E38E8F4" w:rsidP="00C336D0">
      <w:r w:rsidRPr="77DCB3D2">
        <w:t>Use this guide before, during and after development of</w:t>
      </w:r>
      <w:r w:rsidR="00DC1ABE" w:rsidRPr="77DCB3D2">
        <w:t xml:space="preserve"> </w:t>
      </w:r>
      <w:r w:rsidRPr="77DCB3D2">
        <w:t xml:space="preserve">an accredited course or training product. This guide is designed to </w:t>
      </w:r>
      <w:r w:rsidR="00CF44B9" w:rsidRPr="77DCB3D2">
        <w:t>help</w:t>
      </w:r>
      <w:r w:rsidRPr="77DCB3D2">
        <w:t xml:space="preserve"> with</w:t>
      </w:r>
      <w:r w:rsidR="00522ABA" w:rsidRPr="77DCB3D2">
        <w:t xml:space="preserve"> </w:t>
      </w:r>
      <w:r w:rsidR="002F08CE" w:rsidRPr="77DCB3D2">
        <w:t>ensur</w:t>
      </w:r>
      <w:r w:rsidRPr="77DCB3D2">
        <w:t>ing</w:t>
      </w:r>
      <w:r w:rsidR="002F08CE" w:rsidRPr="77DCB3D2">
        <w:t xml:space="preserve"> inclusivity</w:t>
      </w:r>
      <w:r w:rsidRPr="77DCB3D2">
        <w:t xml:space="preserve"> </w:t>
      </w:r>
      <w:r w:rsidR="002F08CE" w:rsidRPr="77DCB3D2">
        <w:t xml:space="preserve">that focuses </w:t>
      </w:r>
      <w:r w:rsidR="00C53A1F" w:rsidRPr="77DCB3D2">
        <w:t xml:space="preserve">on </w:t>
      </w:r>
      <w:r w:rsidRPr="77DCB3D2">
        <w:t xml:space="preserve">people with </w:t>
      </w:r>
      <w:bookmarkStart w:id="49" w:name="_Int_3k8gOhop"/>
      <w:r w:rsidRPr="77DCB3D2">
        <w:t>disability</w:t>
      </w:r>
      <w:bookmarkEnd w:id="49"/>
      <w:r w:rsidRPr="77DCB3D2">
        <w:t>. This includes</w:t>
      </w:r>
      <w:r w:rsidR="6D243C1B" w:rsidRPr="77DCB3D2">
        <w:t>,</w:t>
      </w:r>
      <w:r w:rsidRPr="77DCB3D2">
        <w:t xml:space="preserve"> but may not be limited to</w:t>
      </w:r>
      <w:r w:rsidR="0FC6C97A" w:rsidRPr="77DCB3D2">
        <w:t>,</w:t>
      </w:r>
      <w:r w:rsidRPr="77DCB3D2">
        <w:t xml:space="preserve"> a range of documentation including:</w:t>
      </w:r>
    </w:p>
    <w:p w14:paraId="462B151A" w14:textId="3218E06D" w:rsidR="5E38E8F4" w:rsidRPr="00FC724F" w:rsidRDefault="00010A5E" w:rsidP="00C336D0">
      <w:pPr>
        <w:pStyle w:val="bullettedlist"/>
      </w:pPr>
      <w:r w:rsidRPr="00FC724F">
        <w:t>d</w:t>
      </w:r>
      <w:r w:rsidR="5E38E8F4" w:rsidRPr="00FC724F">
        <w:t>evelopment of enterprise units of competenc</w:t>
      </w:r>
      <w:r w:rsidR="00CB5592" w:rsidRPr="00FC724F">
        <w:t>y</w:t>
      </w:r>
    </w:p>
    <w:p w14:paraId="7DD55C9C" w14:textId="7F66865E" w:rsidR="5E38E8F4" w:rsidRPr="00FC724F" w:rsidRDefault="00010A5E" w:rsidP="00C336D0">
      <w:pPr>
        <w:pStyle w:val="bullettedlist"/>
      </w:pPr>
      <w:r w:rsidRPr="00FC724F">
        <w:t>d</w:t>
      </w:r>
      <w:r w:rsidR="5E38E8F4" w:rsidRPr="00FC724F">
        <w:t>evelopment of training package units of competenc</w:t>
      </w:r>
      <w:r w:rsidR="00CB5592" w:rsidRPr="00FC724F">
        <w:t>y</w:t>
      </w:r>
    </w:p>
    <w:p w14:paraId="7D4EC886" w14:textId="6663A494" w:rsidR="460B49BA" w:rsidRPr="00FC724F" w:rsidRDefault="00010A5E" w:rsidP="00C336D0">
      <w:pPr>
        <w:pStyle w:val="bullettedlist"/>
      </w:pPr>
      <w:r w:rsidRPr="00FC724F">
        <w:t>c</w:t>
      </w:r>
      <w:r w:rsidR="460B49BA" w:rsidRPr="00FC724F">
        <w:t xml:space="preserve">ourse accreditation, training package product </w:t>
      </w:r>
      <w:r w:rsidR="00DC1ABE" w:rsidRPr="00FC724F">
        <w:t xml:space="preserve">submissions </w:t>
      </w:r>
      <w:r w:rsidR="460B49BA" w:rsidRPr="00FC724F">
        <w:t>and associated documentation</w:t>
      </w:r>
    </w:p>
    <w:p w14:paraId="10DE193B" w14:textId="77777777" w:rsidR="00546691" w:rsidRDefault="00010A5E" w:rsidP="00C336D0">
      <w:pPr>
        <w:pStyle w:val="bullettedlist"/>
      </w:pPr>
      <w:r w:rsidRPr="00FC724F">
        <w:t>a</w:t>
      </w:r>
      <w:r w:rsidR="460B49BA" w:rsidRPr="00FC724F">
        <w:t>ny other VET</w:t>
      </w:r>
      <w:r w:rsidRPr="00FC724F">
        <w:t>-</w:t>
      </w:r>
      <w:r w:rsidR="460B49BA" w:rsidRPr="00FC724F">
        <w:t>related documentation</w:t>
      </w:r>
      <w:r w:rsidRPr="00FC724F">
        <w:t>.</w:t>
      </w:r>
    </w:p>
    <w:p w14:paraId="2523AB0A" w14:textId="710CBDE6" w:rsidR="00C53D08" w:rsidRDefault="460B49BA" w:rsidP="00C336D0">
      <w:r w:rsidRPr="00987115">
        <w:t xml:space="preserve">This guide can provide you with information and prompts to help support engagement with people with </w:t>
      </w:r>
      <w:bookmarkStart w:id="50" w:name="_Int_kIDSp0Ca"/>
      <w:r w:rsidRPr="00987115">
        <w:t>disability</w:t>
      </w:r>
      <w:bookmarkEnd w:id="50"/>
      <w:r w:rsidRPr="00987115">
        <w:t xml:space="preserve"> as part of your processes.</w:t>
      </w:r>
    </w:p>
    <w:p w14:paraId="646559F9" w14:textId="59061760" w:rsidR="00C53D08" w:rsidRDefault="00DE19B1" w:rsidP="004215A5">
      <w:pPr>
        <w:pStyle w:val="Heading2"/>
      </w:pPr>
      <w:bookmarkStart w:id="51" w:name="_Toc139032736"/>
      <w:bookmarkStart w:id="52" w:name="_Toc139037211"/>
      <w:bookmarkStart w:id="53" w:name="_Toc139621779"/>
      <w:r>
        <w:t xml:space="preserve">Inclusive </w:t>
      </w:r>
      <w:r w:rsidR="009766C9">
        <w:t>l</w:t>
      </w:r>
      <w:r>
        <w:t>anguage</w:t>
      </w:r>
      <w:bookmarkEnd w:id="51"/>
      <w:bookmarkEnd w:id="52"/>
      <w:bookmarkEnd w:id="53"/>
    </w:p>
    <w:p w14:paraId="0919DEE1" w14:textId="0B776889" w:rsidR="003B42DA" w:rsidRDefault="00DE19B1" w:rsidP="003B42DA">
      <w:r w:rsidRPr="77DCB3D2">
        <w:t xml:space="preserve">Inclusive language means finding a way to name, honour and value </w:t>
      </w:r>
      <w:r w:rsidR="005C6AEE">
        <w:t xml:space="preserve">diverse </w:t>
      </w:r>
      <w:r w:rsidRPr="77DCB3D2">
        <w:t xml:space="preserve">experiences and identities. Increasing our use of inclusion within the language we use means we can better understand the impact </w:t>
      </w:r>
      <w:r w:rsidR="00411540" w:rsidRPr="77DCB3D2">
        <w:t xml:space="preserve">of our words. </w:t>
      </w:r>
      <w:r w:rsidR="0089629E" w:rsidRPr="77DCB3D2">
        <w:t>L</w:t>
      </w:r>
      <w:r w:rsidRPr="77DCB3D2">
        <w:t>anguage used unconsciously can lead to assumptions and can</w:t>
      </w:r>
      <w:r w:rsidR="0089629E" w:rsidRPr="77DCB3D2">
        <w:t xml:space="preserve"> </w:t>
      </w:r>
      <w:r w:rsidRPr="77DCB3D2">
        <w:t xml:space="preserve">unintentionally reinforce dominant norms around gender, sexual orientation, race, class, </w:t>
      </w:r>
      <w:r w:rsidRPr="77DCB3D2">
        <w:rPr>
          <w:b/>
          <w:bCs/>
        </w:rPr>
        <w:t>ability and disability</w:t>
      </w:r>
      <w:r w:rsidRPr="77DCB3D2">
        <w:t>, age and more. The use of inclusive language creates an environment for flexibility and fairness.</w:t>
      </w:r>
      <w:r w:rsidR="003B42DA">
        <w:br w:type="page"/>
      </w:r>
    </w:p>
    <w:p w14:paraId="4D842731" w14:textId="61D6D0EC" w:rsidR="00182670" w:rsidRDefault="009D0AFD" w:rsidP="00C336D0">
      <w:r>
        <w:lastRenderedPageBreak/>
        <w:t>Further information can be found at</w:t>
      </w:r>
      <w:r w:rsidR="00182670">
        <w:t>:</w:t>
      </w:r>
    </w:p>
    <w:p w14:paraId="032706D1" w14:textId="79F06E65" w:rsidR="00182670" w:rsidRDefault="0048558A" w:rsidP="00C336D0">
      <w:pPr>
        <w:pStyle w:val="bullettedlist"/>
        <w:rPr>
          <w:rStyle w:val="Hyperlink"/>
        </w:rPr>
      </w:pPr>
      <w:hyperlink r:id="rId28" w:history="1">
        <w:r w:rsidRPr="00046177">
          <w:rPr>
            <w:rStyle w:val="Hyperlink"/>
          </w:rPr>
          <w:t>The Diversity Movement: Say This, Not That: A Guide for Inclusive Language</w:t>
        </w:r>
      </w:hyperlink>
    </w:p>
    <w:p w14:paraId="6E8195D2" w14:textId="7399F5C9" w:rsidR="00546691" w:rsidRDefault="00AA0F96" w:rsidP="00C336D0">
      <w:pPr>
        <w:pStyle w:val="bullettedlist"/>
        <w:rPr>
          <w:rStyle w:val="Hyperlink"/>
        </w:rPr>
      </w:pPr>
      <w:hyperlink r:id="rId29" w:history="1">
        <w:r w:rsidRPr="00AA0F96">
          <w:rPr>
            <w:rStyle w:val="Hyperlink"/>
          </w:rPr>
          <w:t>ADCET: Inclusive Communication</w:t>
        </w:r>
      </w:hyperlink>
    </w:p>
    <w:p w14:paraId="4BAE9B70" w14:textId="7E0DB264" w:rsidR="00DE19B1" w:rsidRDefault="00DE19B1" w:rsidP="00C336D0">
      <w:r>
        <w:t>An example of primary rules for the use of inclusive language</w:t>
      </w:r>
      <w:r w:rsidR="007E5C8E">
        <w:t>:</w:t>
      </w:r>
    </w:p>
    <w:p w14:paraId="048DF14F" w14:textId="614221B0" w:rsidR="00DE19B1" w:rsidRPr="004650EE" w:rsidRDefault="4A4C1C6A" w:rsidP="00C336D0">
      <w:pPr>
        <w:pStyle w:val="bullettedlist"/>
      </w:pPr>
      <w:r w:rsidRPr="004650EE">
        <w:rPr>
          <w:b/>
          <w:bCs/>
        </w:rPr>
        <w:t>Put the person first</w:t>
      </w:r>
      <w:r w:rsidR="009F92DD" w:rsidRPr="004650EE">
        <w:t>. F</w:t>
      </w:r>
      <w:r w:rsidR="188D9B38" w:rsidRPr="004650EE">
        <w:t>or example,</w:t>
      </w:r>
      <w:r w:rsidRPr="004650EE">
        <w:t xml:space="preserve"> ‘my student Tania </w:t>
      </w:r>
      <w:r w:rsidR="00D8260A" w:rsidRPr="004650EE">
        <w:t xml:space="preserve">who </w:t>
      </w:r>
      <w:r w:rsidR="008D2A9C" w:rsidRPr="004650EE">
        <w:t>has Autism</w:t>
      </w:r>
      <w:r w:rsidRPr="004650EE">
        <w:t xml:space="preserve">’ instead of ‘my </w:t>
      </w:r>
      <w:r w:rsidR="008D2A9C" w:rsidRPr="004650EE">
        <w:t>autistic</w:t>
      </w:r>
      <w:r w:rsidRPr="004650EE">
        <w:t xml:space="preserve"> student</w:t>
      </w:r>
      <w:r w:rsidR="1DAA990D" w:rsidRPr="004650EE">
        <w:t>,</w:t>
      </w:r>
      <w:r w:rsidRPr="004650EE">
        <w:t xml:space="preserve"> Tania’</w:t>
      </w:r>
      <w:r w:rsidR="615D51EC" w:rsidRPr="004650EE">
        <w:t>.</w:t>
      </w:r>
    </w:p>
    <w:p w14:paraId="546F0591" w14:textId="09435A31" w:rsidR="00C53D08" w:rsidRPr="004650EE" w:rsidRDefault="00DE19B1" w:rsidP="00C336D0">
      <w:pPr>
        <w:pStyle w:val="bullettedlist"/>
      </w:pPr>
      <w:r w:rsidRPr="004650EE">
        <w:rPr>
          <w:b/>
          <w:bCs/>
        </w:rPr>
        <w:t>Limit the use of slang</w:t>
      </w:r>
      <w:r w:rsidR="00F4744D" w:rsidRPr="004650EE">
        <w:t>.</w:t>
      </w:r>
      <w:r w:rsidRPr="004650EE">
        <w:rPr>
          <w:b/>
          <w:bCs/>
        </w:rPr>
        <w:t xml:space="preserve"> </w:t>
      </w:r>
      <w:r w:rsidR="00F4744D" w:rsidRPr="004650EE">
        <w:t>U</w:t>
      </w:r>
      <w:r w:rsidRPr="004650EE">
        <w:t>sing slang phrases excludes those who may not understand the terms used</w:t>
      </w:r>
      <w:r w:rsidR="005438DC" w:rsidRPr="004650EE">
        <w:t>.</w:t>
      </w:r>
      <w:r w:rsidRPr="004650EE">
        <w:t xml:space="preserve"> </w:t>
      </w:r>
      <w:r w:rsidR="005438DC" w:rsidRPr="004650EE">
        <w:t xml:space="preserve">A phrase </w:t>
      </w:r>
      <w:r w:rsidRPr="004650EE">
        <w:t>may have a different meaning for another person.</w:t>
      </w:r>
    </w:p>
    <w:p w14:paraId="42356969" w14:textId="4D4051C7" w:rsidR="00C53D08" w:rsidRPr="004650EE" w:rsidRDefault="4A4C1C6A" w:rsidP="00C336D0">
      <w:pPr>
        <w:pStyle w:val="bullettedlist"/>
      </w:pPr>
      <w:r w:rsidRPr="004650EE">
        <w:rPr>
          <w:b/>
          <w:bCs/>
        </w:rPr>
        <w:t>Understand the correct use of mental</w:t>
      </w:r>
      <w:r w:rsidR="58DF9EA7" w:rsidRPr="004650EE">
        <w:rPr>
          <w:b/>
          <w:bCs/>
        </w:rPr>
        <w:t>-</w:t>
      </w:r>
      <w:r w:rsidRPr="004650EE">
        <w:rPr>
          <w:b/>
          <w:bCs/>
        </w:rPr>
        <w:t>health</w:t>
      </w:r>
      <w:r w:rsidR="58DF9EA7" w:rsidRPr="004650EE">
        <w:rPr>
          <w:b/>
          <w:bCs/>
        </w:rPr>
        <w:t>-</w:t>
      </w:r>
      <w:r w:rsidRPr="004650EE">
        <w:rPr>
          <w:b/>
          <w:bCs/>
        </w:rPr>
        <w:t>associated language</w:t>
      </w:r>
      <w:r w:rsidR="009F92DD" w:rsidRPr="004650EE">
        <w:rPr>
          <w:b/>
          <w:bCs/>
        </w:rPr>
        <w:t>.</w:t>
      </w:r>
      <w:r w:rsidR="009F92DD" w:rsidRPr="004650EE">
        <w:t xml:space="preserve"> B</w:t>
      </w:r>
      <w:r w:rsidRPr="004650EE">
        <w:t xml:space="preserve">ipolar, </w:t>
      </w:r>
      <w:r w:rsidR="58DF9EA7" w:rsidRPr="004650EE">
        <w:t>post</w:t>
      </w:r>
      <w:r w:rsidR="004C0745" w:rsidRPr="004650EE">
        <w:t>-</w:t>
      </w:r>
      <w:r w:rsidR="58DF9EA7" w:rsidRPr="004650EE">
        <w:t>traumatic stress disorder (PTSD)</w:t>
      </w:r>
      <w:r w:rsidR="5B3A099C" w:rsidRPr="004650EE">
        <w:t xml:space="preserve"> and</w:t>
      </w:r>
      <w:r w:rsidRPr="004650EE">
        <w:t xml:space="preserve"> </w:t>
      </w:r>
      <w:r w:rsidR="5B3A099C" w:rsidRPr="004650EE">
        <w:t>obsessive</w:t>
      </w:r>
      <w:r w:rsidR="00EE0C17" w:rsidRPr="004650EE">
        <w:t>-</w:t>
      </w:r>
      <w:r w:rsidR="5B3A099C" w:rsidRPr="004650EE">
        <w:t>compulsive disorder (</w:t>
      </w:r>
      <w:r w:rsidRPr="004650EE">
        <w:t>OCD</w:t>
      </w:r>
      <w:r w:rsidR="5B3A099C" w:rsidRPr="004650EE">
        <w:t>)</w:t>
      </w:r>
      <w:r w:rsidRPr="004650EE">
        <w:t xml:space="preserve"> are real mental health diagnoses. Using these terms to describe everyday behavio</w:t>
      </w:r>
      <w:r w:rsidR="6EF8C58A" w:rsidRPr="004650EE">
        <w:t>urs</w:t>
      </w:r>
      <w:r w:rsidRPr="004650EE">
        <w:t xml:space="preserve"> triviali</w:t>
      </w:r>
      <w:r w:rsidR="69C1D483" w:rsidRPr="004650EE">
        <w:t>s</w:t>
      </w:r>
      <w:r w:rsidRPr="004650EE">
        <w:t xml:space="preserve">es the impact of someone’s real, lived experiences with a mental </w:t>
      </w:r>
      <w:r w:rsidR="43F4934B" w:rsidRPr="004650EE">
        <w:t xml:space="preserve">health </w:t>
      </w:r>
      <w:r w:rsidR="00464EB0">
        <w:t>illness</w:t>
      </w:r>
      <w:r w:rsidRPr="004650EE">
        <w:t xml:space="preserve">. For example, your student who is feeling grumpy today </w:t>
      </w:r>
      <w:r w:rsidR="00052613">
        <w:t xml:space="preserve">does </w:t>
      </w:r>
      <w:r w:rsidRPr="004650EE">
        <w:t>not</w:t>
      </w:r>
      <w:r w:rsidR="00052613">
        <w:t xml:space="preserve"> have</w:t>
      </w:r>
      <w:r w:rsidRPr="004650EE">
        <w:t xml:space="preserve"> bipolar</w:t>
      </w:r>
      <w:r w:rsidR="7D1782B4" w:rsidRPr="004650EE">
        <w:t>,</w:t>
      </w:r>
      <w:r w:rsidRPr="004650EE">
        <w:t xml:space="preserve"> they might simply be in a bad mood.</w:t>
      </w:r>
    </w:p>
    <w:p w14:paraId="1619C3E7" w14:textId="497DF3F4" w:rsidR="00C53D08" w:rsidRPr="004650EE" w:rsidRDefault="00DE19B1" w:rsidP="00C336D0">
      <w:pPr>
        <w:pStyle w:val="bullettedlist"/>
      </w:pPr>
      <w:r w:rsidRPr="004650EE">
        <w:rPr>
          <w:b/>
          <w:bCs/>
        </w:rPr>
        <w:t>Be thoughtful about the imagery you display</w:t>
      </w:r>
      <w:r w:rsidR="001B2219" w:rsidRPr="004650EE">
        <w:rPr>
          <w:b/>
          <w:bCs/>
        </w:rPr>
        <w:t>.</w:t>
      </w:r>
      <w:r w:rsidRPr="004650EE">
        <w:rPr>
          <w:b/>
          <w:bCs/>
        </w:rPr>
        <w:t xml:space="preserve"> </w:t>
      </w:r>
      <w:r w:rsidR="001B2219" w:rsidRPr="004650EE">
        <w:t>C</w:t>
      </w:r>
      <w:r w:rsidRPr="004650EE">
        <w:t>onsider representation of a wide range of people in materials displayed such as educational resources or marketing materials.</w:t>
      </w:r>
    </w:p>
    <w:p w14:paraId="08DA75AD" w14:textId="7C69ED2F" w:rsidR="00AD6DD4" w:rsidRPr="00F75FAD" w:rsidRDefault="00DE19B1" w:rsidP="000E4804">
      <w:pPr>
        <w:pStyle w:val="bullettedlist"/>
        <w:spacing w:after="240"/>
        <w:ind w:left="357" w:hanging="357"/>
        <w:rPr>
          <w:noProof/>
        </w:rPr>
      </w:pPr>
      <w:r w:rsidRPr="004650EE">
        <w:rPr>
          <w:b/>
          <w:bCs/>
        </w:rPr>
        <w:t>Ask if you aren’t sure</w:t>
      </w:r>
      <w:r w:rsidR="4769F11F" w:rsidRPr="004650EE">
        <w:rPr>
          <w:b/>
          <w:bCs/>
        </w:rPr>
        <w:t>.</w:t>
      </w:r>
      <w:r w:rsidRPr="004650EE">
        <w:rPr>
          <w:b/>
          <w:bCs/>
        </w:rPr>
        <w:t xml:space="preserve"> </w:t>
      </w:r>
      <w:r w:rsidRPr="004650EE">
        <w:t>Don’t make assumptions</w:t>
      </w:r>
      <w:r w:rsidR="00274433" w:rsidRPr="004650EE">
        <w:t>.</w:t>
      </w:r>
      <w:r w:rsidRPr="004650EE">
        <w:t xml:space="preserve"> </w:t>
      </w:r>
      <w:r w:rsidR="00274433" w:rsidRPr="004650EE">
        <w:t>M</w:t>
      </w:r>
      <w:r w:rsidRPr="004650EE">
        <w:t xml:space="preserve">ost people are happy to discuss </w:t>
      </w:r>
      <w:r w:rsidRPr="3E16A384">
        <w:t>the language they are comfortable with</w:t>
      </w:r>
      <w:r w:rsidR="4F61A6D2" w:rsidRPr="3E16A384">
        <w:t>.</w:t>
      </w:r>
    </w:p>
    <w:p w14:paraId="54F00AA6" w14:textId="06BD0EDA" w:rsidR="00C53D08" w:rsidRPr="00690AAA" w:rsidRDefault="00F75FAD" w:rsidP="00EC3699">
      <w:pPr>
        <w:pStyle w:val="IntenseQuote"/>
        <w:pBdr>
          <w:top w:val="none" w:sz="0" w:space="0" w:color="auto"/>
          <w:bottom w:val="none" w:sz="0" w:space="0" w:color="auto"/>
        </w:pBdr>
        <w:shd w:val="clear" w:color="auto" w:fill="E5EBF0"/>
        <w:spacing w:before="120" w:after="240"/>
        <w:ind w:left="567" w:right="0"/>
        <w:rPr>
          <w:color w:val="003366"/>
        </w:rPr>
      </w:pPr>
      <w:r w:rsidRPr="00907108">
        <w:rPr>
          <w:i w:val="0"/>
          <w:iCs w:val="0"/>
          <w:noProof/>
        </w:rPr>
        <w:drawing>
          <wp:anchor distT="0" distB="0" distL="114300" distR="114300" simplePos="0" relativeHeight="251658240" behindDoc="1" locked="0" layoutInCell="1" allowOverlap="1" wp14:anchorId="017D0330" wp14:editId="254D3033">
            <wp:simplePos x="0" y="0"/>
            <wp:positionH relativeFrom="margin">
              <wp:posOffset>-142875</wp:posOffset>
            </wp:positionH>
            <wp:positionV relativeFrom="paragraph">
              <wp:posOffset>8890</wp:posOffset>
            </wp:positionV>
            <wp:extent cx="428625" cy="428625"/>
            <wp:effectExtent l="0" t="0" r="0" b="9525"/>
            <wp:wrapTight wrapText="bothSides">
              <wp:wrapPolygon edited="0">
                <wp:start x="7680" y="0"/>
                <wp:lineTo x="960" y="15360"/>
                <wp:lineTo x="6720" y="21120"/>
                <wp:lineTo x="18240" y="21120"/>
                <wp:lineTo x="19200" y="0"/>
                <wp:lineTo x="7680" y="0"/>
              </wp:wrapPolygon>
            </wp:wrapTight>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970ED6" w:rsidRPr="00690AAA">
        <w:rPr>
          <w:color w:val="003366"/>
        </w:rPr>
        <w:t>Have you used</w:t>
      </w:r>
      <w:r w:rsidR="009236D2" w:rsidRPr="00690AAA">
        <w:rPr>
          <w:color w:val="003366"/>
        </w:rPr>
        <w:t xml:space="preserve"> person</w:t>
      </w:r>
      <w:r w:rsidR="009263E9" w:rsidRPr="00690AAA">
        <w:rPr>
          <w:color w:val="003366"/>
        </w:rPr>
        <w:t>-</w:t>
      </w:r>
      <w:r w:rsidR="009236D2" w:rsidRPr="00690AAA">
        <w:rPr>
          <w:color w:val="003366"/>
        </w:rPr>
        <w:t>first language in your course materials</w:t>
      </w:r>
      <w:r w:rsidR="00282147">
        <w:rPr>
          <w:color w:val="003366"/>
        </w:rPr>
        <w:t>?</w:t>
      </w:r>
      <w:r w:rsidR="004C0745" w:rsidRPr="00690AAA">
        <w:rPr>
          <w:color w:val="003366"/>
        </w:rPr>
        <w:t xml:space="preserve"> </w:t>
      </w:r>
      <w:r w:rsidR="00DE19B1" w:rsidRPr="00690AAA">
        <w:rPr>
          <w:color w:val="003366"/>
        </w:rPr>
        <w:t>It is essential to be aware of the use of language when developing the</w:t>
      </w:r>
      <w:r w:rsidR="008C4280" w:rsidRPr="00690AAA">
        <w:rPr>
          <w:color w:val="003366"/>
        </w:rPr>
        <w:t xml:space="preserve"> </w:t>
      </w:r>
      <w:r w:rsidR="00DE19B1" w:rsidRPr="00690AAA">
        <w:rPr>
          <w:color w:val="003366"/>
        </w:rPr>
        <w:t>units of competenc</w:t>
      </w:r>
      <w:r w:rsidR="00061020" w:rsidRPr="00690AAA">
        <w:rPr>
          <w:color w:val="003366"/>
        </w:rPr>
        <w:t>y</w:t>
      </w:r>
      <w:r w:rsidR="00DE19B1" w:rsidRPr="00690AAA">
        <w:rPr>
          <w:color w:val="003366"/>
        </w:rPr>
        <w:t xml:space="preserve">. The use of certain words can </w:t>
      </w:r>
      <w:r w:rsidR="009351DD" w:rsidRPr="00690AAA">
        <w:rPr>
          <w:color w:val="003366"/>
        </w:rPr>
        <w:t xml:space="preserve">unintentionally </w:t>
      </w:r>
      <w:r w:rsidR="00DE19B1" w:rsidRPr="00690AAA">
        <w:rPr>
          <w:color w:val="003366"/>
        </w:rPr>
        <w:t xml:space="preserve">create barriers for a student with disability </w:t>
      </w:r>
      <w:r w:rsidR="00322415" w:rsidRPr="00690AAA">
        <w:rPr>
          <w:color w:val="003366"/>
        </w:rPr>
        <w:t xml:space="preserve">and can affect </w:t>
      </w:r>
      <w:r w:rsidR="00A55AB1" w:rsidRPr="00690AAA">
        <w:rPr>
          <w:color w:val="003366"/>
        </w:rPr>
        <w:t xml:space="preserve">their ability </w:t>
      </w:r>
      <w:r w:rsidR="00DE19B1" w:rsidRPr="00690AAA">
        <w:rPr>
          <w:color w:val="003366"/>
        </w:rPr>
        <w:t>to demonstrate competence in a unit</w:t>
      </w:r>
      <w:r w:rsidR="009351DD" w:rsidRPr="00690AAA">
        <w:rPr>
          <w:color w:val="003366"/>
        </w:rPr>
        <w:t>.</w:t>
      </w:r>
    </w:p>
    <w:p w14:paraId="0610D603" w14:textId="77777777" w:rsidR="005B7DB8" w:rsidRDefault="005B7DB8" w:rsidP="004215A5">
      <w:pPr>
        <w:pStyle w:val="Heading2"/>
      </w:pPr>
      <w:bookmarkStart w:id="54" w:name="_Toc139032737"/>
      <w:bookmarkStart w:id="55" w:name="_Toc139037212"/>
      <w:bookmarkStart w:id="56" w:name="_Toc139621780"/>
      <w:r>
        <w:t>Consistency of wording across training products</w:t>
      </w:r>
      <w:bookmarkEnd w:id="54"/>
      <w:bookmarkEnd w:id="55"/>
      <w:bookmarkEnd w:id="56"/>
    </w:p>
    <w:p w14:paraId="4EEED1E8" w14:textId="77777777" w:rsidR="005B7DB8" w:rsidRDefault="005B7DB8" w:rsidP="00C336D0">
      <w:r w:rsidRPr="77DCB3D2">
        <w:t xml:space="preserve">It is important that contemporary wording is used consistently when developing training products. Currently, </w:t>
      </w:r>
      <w:proofErr w:type="gramStart"/>
      <w:r w:rsidRPr="77DCB3D2">
        <w:t>a number of</w:t>
      </w:r>
      <w:proofErr w:type="gramEnd"/>
      <w:r w:rsidRPr="77DCB3D2">
        <w:t xml:space="preserve"> units across the sector use a range of descriptions and labels when referring to people with disability, and they are not always appropriate or contemporary. For example:</w:t>
      </w:r>
    </w:p>
    <w:p w14:paraId="3AF7A08D" w14:textId="77777777" w:rsidR="005B7DB8" w:rsidRDefault="005B7DB8" w:rsidP="00C336D0">
      <w:pPr>
        <w:pStyle w:val="bullettedlist"/>
      </w:pPr>
      <w:r>
        <w:t>f</w:t>
      </w:r>
      <w:r w:rsidRPr="00462F8C">
        <w:t>unctional impairment or disability</w:t>
      </w:r>
    </w:p>
    <w:p w14:paraId="48D710F2" w14:textId="17F02FFB" w:rsidR="005B7DB8" w:rsidRDefault="005B7DB8" w:rsidP="00C336D0">
      <w:pPr>
        <w:pStyle w:val="bullettedlist"/>
      </w:pPr>
      <w:r>
        <w:t>special needs</w:t>
      </w:r>
    </w:p>
    <w:p w14:paraId="0F798018" w14:textId="77777777" w:rsidR="00546691" w:rsidRDefault="005B7DB8" w:rsidP="00C336D0">
      <w:pPr>
        <w:pStyle w:val="bullettedlist"/>
      </w:pPr>
      <w:r>
        <w:t>additional needs.</w:t>
      </w:r>
    </w:p>
    <w:p w14:paraId="56F99D1E" w14:textId="1DF9B3F5" w:rsidR="00D602A8" w:rsidRDefault="00D602A8" w:rsidP="00C336D0">
      <w:r>
        <w:t>We recommend the following wording:</w:t>
      </w:r>
    </w:p>
    <w:p w14:paraId="410D65EF" w14:textId="21D98435" w:rsidR="00D602A8" w:rsidRDefault="00D602A8" w:rsidP="00C336D0">
      <w:pPr>
        <w:pStyle w:val="bullettedlist"/>
      </w:pPr>
      <w:r>
        <w:t xml:space="preserve">People/person with disability </w:t>
      </w:r>
      <w:r w:rsidR="00690AAA">
        <w:t>e.g.</w:t>
      </w:r>
      <w:r w:rsidR="00510536">
        <w:t>,</w:t>
      </w:r>
      <w:r w:rsidDel="001C3E09">
        <w:t xml:space="preserve"> </w:t>
      </w:r>
      <w:r>
        <w:t>person with autism</w:t>
      </w:r>
    </w:p>
    <w:p w14:paraId="3A0C5A17" w14:textId="77777777" w:rsidR="00D602A8" w:rsidRDefault="00D602A8" w:rsidP="00C336D0">
      <w:pPr>
        <w:pStyle w:val="bullettedlist"/>
      </w:pPr>
      <w:r>
        <w:t>People/person without disability</w:t>
      </w:r>
    </w:p>
    <w:p w14:paraId="63E371B6" w14:textId="77777777" w:rsidR="00546691" w:rsidRDefault="00D602A8" w:rsidP="00C336D0">
      <w:pPr>
        <w:pStyle w:val="bullettedlist"/>
      </w:pPr>
      <w:r>
        <w:t>People/person with lived experience of disability</w:t>
      </w:r>
      <w:proofErr w:type="gramStart"/>
      <w:r>
        <w:t>/[</w:t>
      </w:r>
      <w:proofErr w:type="gramEnd"/>
      <w:r>
        <w:t>type of disability] e.g., person with a lived experience of mental health</w:t>
      </w:r>
    </w:p>
    <w:p w14:paraId="334457A6" w14:textId="0B7D6048" w:rsidR="00D602A8" w:rsidRDefault="00D602A8" w:rsidP="00C336D0">
      <w:pPr>
        <w:pStyle w:val="bullettedlist"/>
      </w:pPr>
      <w:r>
        <w:t>Person who experiences [type of disability] e.g., a person who experiences epilepsy</w:t>
      </w:r>
      <w:r w:rsidRPr="00615035">
        <w:t xml:space="preserve"> </w:t>
      </w:r>
      <w:r>
        <w:t>or a person who uses a wheelchair</w:t>
      </w:r>
    </w:p>
    <w:p w14:paraId="50604706" w14:textId="188254F1" w:rsidR="00546691" w:rsidRDefault="00D602A8" w:rsidP="00C336D0">
      <w:pPr>
        <w:pStyle w:val="bullettedlist"/>
      </w:pPr>
      <w:r>
        <w:t>People with disability or health condition e.g., person with ADHD, person with mobility issue, wheelchair user</w:t>
      </w:r>
    </w:p>
    <w:p w14:paraId="2C5ADFBD" w14:textId="5B015433" w:rsidR="00D602A8" w:rsidRDefault="00D602A8" w:rsidP="00C336D0">
      <w:pPr>
        <w:pStyle w:val="bullettedlist"/>
      </w:pPr>
      <w:r>
        <w:lastRenderedPageBreak/>
        <w:t>Person with hearing impairment, person who is Deaf, person who is hard of hearing, Deaf person</w:t>
      </w:r>
    </w:p>
    <w:p w14:paraId="35462C5A" w14:textId="5D0820A3" w:rsidR="00D602A8" w:rsidRDefault="00D602A8" w:rsidP="00C336D0">
      <w:pPr>
        <w:pStyle w:val="bullettedlist"/>
      </w:pPr>
      <w:r>
        <w:t>People/person needing/requesting reasonable adjustments</w:t>
      </w:r>
    </w:p>
    <w:p w14:paraId="14986B61" w14:textId="77777777" w:rsidR="00546691" w:rsidRDefault="00D602A8" w:rsidP="00C336D0">
      <w:pPr>
        <w:pStyle w:val="bullettedlist"/>
      </w:pPr>
      <w:r>
        <w:t>People/person with accessibility requirements.</w:t>
      </w:r>
    </w:p>
    <w:p w14:paraId="5EDE563C" w14:textId="48A4E9C5" w:rsidR="00D12017" w:rsidRDefault="005B7DB8" w:rsidP="00C336D0">
      <w:r w:rsidRPr="77DCB3D2">
        <w:t>You need to decide what is appropriate to use in your sector and area. Some units use client, person, individual. Whatever you choose, be consistent. If you are unsure, seek advice.</w:t>
      </w:r>
      <w:r w:rsidRPr="00D30AC5">
        <w:t xml:space="preserve"> </w:t>
      </w:r>
      <w:r w:rsidR="00BC556B">
        <w:t>F</w:t>
      </w:r>
      <w:r>
        <w:t>urther information</w:t>
      </w:r>
      <w:r w:rsidR="00BC556B">
        <w:t xml:space="preserve"> is available at</w:t>
      </w:r>
      <w:r w:rsidR="00490818">
        <w:t xml:space="preserve"> </w:t>
      </w:r>
      <w:hyperlink r:id="rId32" w:history="1">
        <w:r w:rsidR="00D12017" w:rsidRPr="001B7CD4">
          <w:rPr>
            <w:rStyle w:val="Hyperlink"/>
          </w:rPr>
          <w:t xml:space="preserve">People </w:t>
        </w:r>
        <w:r w:rsidR="00490818" w:rsidRPr="001B7CD4">
          <w:rPr>
            <w:rStyle w:val="Hyperlink"/>
          </w:rPr>
          <w:t>with</w:t>
        </w:r>
        <w:r w:rsidR="00D12017" w:rsidRPr="001B7CD4">
          <w:rPr>
            <w:rStyle w:val="Hyperlink"/>
          </w:rPr>
          <w:t xml:space="preserve"> Disability</w:t>
        </w:r>
        <w:r w:rsidR="001B7CD4" w:rsidRPr="001B7CD4">
          <w:rPr>
            <w:rStyle w:val="Hyperlink"/>
          </w:rPr>
          <w:t xml:space="preserve"> Australia: Language Guide</w:t>
        </w:r>
      </w:hyperlink>
      <w:r w:rsidR="001B7CD4">
        <w:t>.</w:t>
      </w:r>
    </w:p>
    <w:p w14:paraId="3BE9ACF4" w14:textId="77777777" w:rsidR="00D62EBF" w:rsidRPr="00C571EA" w:rsidRDefault="00D62EBF" w:rsidP="004215A5">
      <w:pPr>
        <w:pStyle w:val="Heading2"/>
      </w:pPr>
      <w:bookmarkStart w:id="57" w:name="_Toc139032738"/>
      <w:bookmarkStart w:id="58" w:name="_Toc139037213"/>
      <w:bookmarkStart w:id="59" w:name="_Toc139621781"/>
      <w:r w:rsidRPr="00C571EA">
        <w:t>Design and development of the training product</w:t>
      </w:r>
      <w:bookmarkEnd w:id="57"/>
      <w:bookmarkEnd w:id="58"/>
      <w:bookmarkEnd w:id="59"/>
    </w:p>
    <w:p w14:paraId="2BDE1836" w14:textId="77777777" w:rsidR="00546691" w:rsidRDefault="00D62EBF" w:rsidP="00C336D0">
      <w:r w:rsidRPr="00C571EA">
        <w:t>During the initial design and development phase of a training product, it is important to ensure that you consider inclusiveness and the needs of diverse learners – including those with disability – in your course structure, units of competency, assessment requirements and course documentation. This should be considered in your initial planning.</w:t>
      </w:r>
    </w:p>
    <w:p w14:paraId="1C0D689D" w14:textId="77777777" w:rsidR="00546691" w:rsidRDefault="00D62EBF" w:rsidP="00C336D0">
      <w:r w:rsidRPr="00C571EA">
        <w:t>During the development of your training product, it is important to ensure you consult with stakeholders who can provide feedback on considerations for people with disability. This could be someone with disability or, if this is unable to occur, someone who has extensive knowledge and experience in the disability sector.</w:t>
      </w:r>
    </w:p>
    <w:p w14:paraId="709C7309" w14:textId="2737E786" w:rsidR="00546691" w:rsidRDefault="00D62EBF" w:rsidP="00C336D0">
      <w:r w:rsidRPr="00C571EA">
        <w:t xml:space="preserve">Ensure you have documented how you have considered people with disability and note whether any amendments have been made after this consideration. For course accreditation, this is also included in </w:t>
      </w:r>
      <w:r w:rsidRPr="008E1864">
        <w:t xml:space="preserve">the </w:t>
      </w:r>
      <w:hyperlink r:id="rId33" w:history="1">
        <w:r w:rsidRPr="00141233">
          <w:rPr>
            <w:rStyle w:val="Hyperlink"/>
          </w:rPr>
          <w:t>Application</w:t>
        </w:r>
        <w:r w:rsidR="008E1864" w:rsidRPr="00141233">
          <w:rPr>
            <w:rStyle w:val="Hyperlink"/>
          </w:rPr>
          <w:t xml:space="preserve"> to Renew</w:t>
        </w:r>
        <w:r w:rsidRPr="00141233">
          <w:rPr>
            <w:rStyle w:val="Hyperlink"/>
          </w:rPr>
          <w:t xml:space="preserve"> Course Accreditation (</w:t>
        </w:r>
        <w:proofErr w:type="spellStart"/>
        <w:r w:rsidRPr="00141233">
          <w:rPr>
            <w:rStyle w:val="Hyperlink"/>
          </w:rPr>
          <w:t>ASQA</w:t>
        </w:r>
        <w:proofErr w:type="spellEnd"/>
        <w:r w:rsidRPr="00141233">
          <w:rPr>
            <w:rStyle w:val="Hyperlink"/>
          </w:rPr>
          <w:t>)</w:t>
        </w:r>
      </w:hyperlink>
      <w:r w:rsidRPr="00C571EA">
        <w:t xml:space="preserve"> in section 3.3, about how you have incorporated people with disability.</w:t>
      </w:r>
    </w:p>
    <w:p w14:paraId="6E7AA97E" w14:textId="43A01D9A" w:rsidR="00D62EBF" w:rsidRPr="00C571EA" w:rsidRDefault="00D62EBF" w:rsidP="00C336D0">
      <w:r w:rsidRPr="00C571EA">
        <w:t>Including a person with disability and/or someone with relevant experience on any stakeholder groups will ensure representation and an inclusion lens is used over the course during the development phase.</w:t>
      </w:r>
    </w:p>
    <w:p w14:paraId="72C549BF" w14:textId="77777777" w:rsidR="00D62EBF" w:rsidRPr="00386FD2" w:rsidRDefault="00D62EBF" w:rsidP="00386FD2">
      <w:pPr>
        <w:pStyle w:val="Heading3"/>
      </w:pPr>
      <w:r w:rsidRPr="00386FD2">
        <w:t>Units of competency</w:t>
      </w:r>
    </w:p>
    <w:p w14:paraId="5003D249" w14:textId="77777777" w:rsidR="00546691" w:rsidRDefault="00D62EBF" w:rsidP="00C336D0">
      <w:r w:rsidRPr="00C70705">
        <w:t xml:space="preserve">It is important to </w:t>
      </w:r>
      <w:r>
        <w:t xml:space="preserve">fully </w:t>
      </w:r>
      <w:r w:rsidRPr="00C70705">
        <w:t>consider the</w:t>
      </w:r>
      <w:r>
        <w:t xml:space="preserve"> development of a unit of competency in terms of</w:t>
      </w:r>
      <w:r w:rsidRPr="00C70705">
        <w:t xml:space="preserve"> </w:t>
      </w:r>
      <w:r>
        <w:t xml:space="preserve">core performance requirements, how these are articulated, how they align to </w:t>
      </w:r>
      <w:r w:rsidR="001C3E09">
        <w:t xml:space="preserve">a </w:t>
      </w:r>
      <w:r>
        <w:t xml:space="preserve">range of industry roles applicable to the qualifications in which they will appear, and whether the language used is inclusive. </w:t>
      </w:r>
      <w:r w:rsidRPr="00C70705">
        <w:t xml:space="preserve">Sometimes, </w:t>
      </w:r>
      <w:r>
        <w:t>limited consideration of these elements and insufficient consultation with all stakeholders, including people with disability</w:t>
      </w:r>
      <w:r w:rsidRPr="00C70705">
        <w:t xml:space="preserve">, </w:t>
      </w:r>
      <w:r>
        <w:t>can</w:t>
      </w:r>
      <w:r w:rsidRPr="00C70705">
        <w:t xml:space="preserve"> create unintentional barriers for people with disability.</w:t>
      </w:r>
    </w:p>
    <w:p w14:paraId="5ED32731" w14:textId="27645B00" w:rsidR="00D62EBF" w:rsidRPr="00C571EA" w:rsidRDefault="00D62EBF" w:rsidP="00386FD2">
      <w:pPr>
        <w:pStyle w:val="Heading3"/>
      </w:pPr>
      <w:r w:rsidRPr="00C571EA">
        <w:t xml:space="preserve">Using inclusive language in training products, including </w:t>
      </w:r>
      <w:r w:rsidRPr="00C571EA" w:rsidDel="00AC1C49">
        <w:t>units of competency</w:t>
      </w:r>
    </w:p>
    <w:p w14:paraId="1231DC6C" w14:textId="4AF0A769" w:rsidR="003B42DA" w:rsidRDefault="00D62EBF" w:rsidP="003B42DA">
      <w:r w:rsidRPr="00C571EA">
        <w:t>Always ensure all units of competency are written using inclusive language</w:t>
      </w:r>
      <w:r>
        <w:t>,</w:t>
      </w:r>
      <w:r w:rsidRPr="00C571EA">
        <w:t xml:space="preserve"> and you are aware of the unintentional barriers that language can cause from the way it is written and interpreted. It can potentially have a negative impact on the candidate for assessment purposes, and for this reason pay attention to the way units of competency and </w:t>
      </w:r>
      <w:r w:rsidRPr="00C571EA" w:rsidDel="000C05F1">
        <w:t xml:space="preserve">the </w:t>
      </w:r>
      <w:r w:rsidRPr="00C571EA">
        <w:t>assessment conditions are worded.</w:t>
      </w:r>
      <w:r w:rsidR="003B42DA">
        <w:br w:type="page"/>
      </w:r>
    </w:p>
    <w:p w14:paraId="301E3E31" w14:textId="77777777" w:rsidR="00D62EBF" w:rsidRPr="00D62EBF" w:rsidRDefault="00D62EBF" w:rsidP="004215A5">
      <w:pPr>
        <w:pStyle w:val="Heading2"/>
      </w:pPr>
      <w:bookmarkStart w:id="60" w:name="_Toc139032739"/>
      <w:bookmarkStart w:id="61" w:name="_Toc139037214"/>
      <w:bookmarkStart w:id="62" w:name="_Toc139621782"/>
      <w:r w:rsidRPr="00D62EBF">
        <w:lastRenderedPageBreak/>
        <w:t>Articulation and alignment to industry requirements and job roles</w:t>
      </w:r>
      <w:bookmarkEnd w:id="60"/>
      <w:bookmarkEnd w:id="61"/>
      <w:bookmarkEnd w:id="62"/>
    </w:p>
    <w:p w14:paraId="24004A06" w14:textId="77777777" w:rsidR="00546691" w:rsidRDefault="00D62EBF" w:rsidP="00C336D0">
      <w:r w:rsidRPr="00C70705">
        <w:t>Units are often written in extremely narrow and prescriptive ways that don’t always reflect the diversity and flexibility within job roles/industry. Simple changes can better support students with disability undertaking training and assessment.</w:t>
      </w:r>
    </w:p>
    <w:p w14:paraId="46A8A742" w14:textId="271677D7" w:rsidR="00D62EBF" w:rsidRPr="009A1A98" w:rsidRDefault="00D62EBF" w:rsidP="00C336D0">
      <w:pPr>
        <w:rPr>
          <w:rStyle w:val="Strong"/>
          <w:b/>
          <w:bCs w:val="0"/>
          <w:color w:val="auto"/>
        </w:rPr>
      </w:pPr>
      <w:r w:rsidRPr="009A1A98">
        <w:rPr>
          <w:rStyle w:val="Strong"/>
          <w:b/>
          <w:bCs w:val="0"/>
          <w:i w:val="0"/>
          <w:iCs/>
          <w:color w:val="auto"/>
        </w:rPr>
        <w:t>Example</w:t>
      </w:r>
      <w:r w:rsidR="00C56896" w:rsidRPr="009A1A98">
        <w:rPr>
          <w:rStyle w:val="Strong"/>
          <w:b/>
          <w:bCs w:val="0"/>
          <w:i w:val="0"/>
          <w:iCs/>
          <w:color w:val="auto"/>
        </w:rPr>
        <w:t>:</w:t>
      </w:r>
    </w:p>
    <w:p w14:paraId="7FEFE5DA" w14:textId="77777777" w:rsidR="00546691" w:rsidRPr="006B603E" w:rsidRDefault="00D62EBF" w:rsidP="00E942DA">
      <w:pPr>
        <w:shd w:val="clear" w:color="auto" w:fill="E5EBF0"/>
        <w:ind w:left="720"/>
        <w:rPr>
          <w:i/>
          <w:iCs/>
          <w:color w:val="003366"/>
        </w:rPr>
      </w:pPr>
      <w:r w:rsidRPr="006B603E">
        <w:rPr>
          <w:i/>
          <w:iCs/>
          <w:color w:val="003366"/>
        </w:rPr>
        <w:t>A</w:t>
      </w:r>
      <w:r w:rsidRPr="006B603E" w:rsidDel="008B6CF4">
        <w:rPr>
          <w:i/>
          <w:iCs/>
          <w:color w:val="003366"/>
        </w:rPr>
        <w:t xml:space="preserve"> </w:t>
      </w:r>
      <w:r w:rsidRPr="006B603E">
        <w:rPr>
          <w:i/>
          <w:iCs/>
          <w:color w:val="003366"/>
        </w:rPr>
        <w:t>unit may have listed a very specific requirement in the performance evidence or performance criteria, such as a ‘need to respond to a siren on a work site’ and there is a view that this cannot be reasonably adjusted due to safety concerns. Therefore, a person with a hearing impairment, or where there is industrial noise that would limit people hearing a siren, means people would fail to meet unit requirements. An alternative wording for the criteria might be ‘respond to an emergency cue’ or something similar would still meet the intent of the unit and be more inclusive.</w:t>
      </w:r>
    </w:p>
    <w:p w14:paraId="7ABB2F3A" w14:textId="210CB7B2" w:rsidR="00D62EBF" w:rsidRPr="00C70705" w:rsidRDefault="00D62EBF" w:rsidP="00386FD2">
      <w:pPr>
        <w:pStyle w:val="Heading3"/>
      </w:pPr>
      <w:r w:rsidRPr="00C70705">
        <w:t>Use of language in training products, including performance requirements</w:t>
      </w:r>
    </w:p>
    <w:p w14:paraId="5D38DC37" w14:textId="77777777" w:rsidR="00546691" w:rsidRDefault="00D62EBF" w:rsidP="00C336D0">
      <w:r w:rsidRPr="00C70705">
        <w:t>There needs to be consideration of whether performance requirements should specify that learners must practically demonstrate</w:t>
      </w:r>
      <w:r>
        <w:t xml:space="preserve"> a task, or whether it is only necessary for them to demonstrate an</w:t>
      </w:r>
      <w:r w:rsidRPr="00C70705">
        <w:t xml:space="preserve"> understanding of the </w:t>
      </w:r>
      <w:r w:rsidR="00412D2B">
        <w:t xml:space="preserve">task </w:t>
      </w:r>
      <w:proofErr w:type="gramStart"/>
      <w:r w:rsidR="00412D2B" w:rsidRPr="00C70705">
        <w:t>in</w:t>
      </w:r>
      <w:r w:rsidRPr="00C70705">
        <w:t xml:space="preserve"> order to</w:t>
      </w:r>
      <w:proofErr w:type="gramEnd"/>
      <w:r w:rsidRPr="00C70705">
        <w:t xml:space="preserve"> be assessed as competent.</w:t>
      </w:r>
    </w:p>
    <w:p w14:paraId="2C6520DF" w14:textId="7E3BF527" w:rsidR="00D62EBF" w:rsidRPr="009A1A98" w:rsidRDefault="00D62EBF" w:rsidP="00C336D0">
      <w:pPr>
        <w:rPr>
          <w:rStyle w:val="Strong"/>
          <w:b/>
          <w:bCs w:val="0"/>
          <w:i w:val="0"/>
          <w:iCs/>
          <w:color w:val="auto"/>
        </w:rPr>
      </w:pPr>
      <w:r w:rsidRPr="009A1A98">
        <w:rPr>
          <w:rStyle w:val="Strong"/>
          <w:b/>
          <w:bCs w:val="0"/>
          <w:i w:val="0"/>
          <w:iCs/>
          <w:color w:val="auto"/>
        </w:rPr>
        <w:t>Examples:</w:t>
      </w:r>
    </w:p>
    <w:p w14:paraId="3EAACEBF" w14:textId="77777777" w:rsidR="00D62EBF" w:rsidRPr="006B603E" w:rsidRDefault="00D62EBF" w:rsidP="006B603E">
      <w:pPr>
        <w:pStyle w:val="indent"/>
        <w:shd w:val="clear" w:color="auto" w:fill="E5EBF0"/>
        <w:rPr>
          <w:color w:val="003366"/>
        </w:rPr>
      </w:pPr>
      <w:r w:rsidRPr="006B603E">
        <w:rPr>
          <w:color w:val="003366"/>
        </w:rPr>
        <w:t>A unit of competency may specify that a candidate performs a physical task, such as lifting an item, which some candidates with physical disability may not be able to demonstrate. This task may also be achieved in industry in several different ways. In terms of competency the physical requirement may not be a key feature of all job roles relevant to that qualification.  In this instance, consider using the term ‘manage’. This means someone with disability can appropriately manage the situation instead of performing the task. They can direct another person to undertake the task and still demonstrate competence relevant to the job role.</w:t>
      </w:r>
    </w:p>
    <w:p w14:paraId="3808C50D" w14:textId="77777777" w:rsidR="00546691" w:rsidRPr="006B603E" w:rsidRDefault="00D62EBF" w:rsidP="006B603E">
      <w:pPr>
        <w:pStyle w:val="indent"/>
        <w:shd w:val="clear" w:color="auto" w:fill="E5EBF0"/>
        <w:rPr>
          <w:color w:val="003366"/>
        </w:rPr>
      </w:pPr>
      <w:r w:rsidRPr="006B603E">
        <w:rPr>
          <w:color w:val="003366"/>
        </w:rPr>
        <w:t>Alternatively, a unit of competency may ask a learner to ‘lift’ an item as part of the performance evidence. By changing the word to ‘shift’ it then becomes more inclusive as there’s not an assumption that the learner must physically move an object themselves.</w:t>
      </w:r>
    </w:p>
    <w:p w14:paraId="65FFE39D" w14:textId="77777777" w:rsidR="00546691" w:rsidRDefault="00D62EBF" w:rsidP="00C336D0">
      <w:r>
        <w:t>Some units of competency are also written in a way that uses inconsistent language, which can make it difficult for RTOs to interpret whether reasonable adjustments can apply.</w:t>
      </w:r>
    </w:p>
    <w:p w14:paraId="59F6D16C" w14:textId="6BC52DD9" w:rsidR="00D62EBF" w:rsidRPr="009A1A98" w:rsidRDefault="00D62EBF" w:rsidP="00C336D0">
      <w:pPr>
        <w:rPr>
          <w:rStyle w:val="Strong"/>
          <w:b/>
          <w:bCs w:val="0"/>
          <w:i w:val="0"/>
          <w:iCs/>
          <w:color w:val="auto"/>
        </w:rPr>
      </w:pPr>
      <w:r w:rsidRPr="009A1A98">
        <w:rPr>
          <w:rStyle w:val="Strong"/>
          <w:b/>
          <w:bCs w:val="0"/>
          <w:i w:val="0"/>
          <w:iCs/>
          <w:color w:val="auto"/>
        </w:rPr>
        <w:t>Example:</w:t>
      </w:r>
    </w:p>
    <w:p w14:paraId="46C962D4" w14:textId="77777777" w:rsidR="00546691" w:rsidRPr="006B603E" w:rsidRDefault="00D62EBF" w:rsidP="006B603E">
      <w:pPr>
        <w:pStyle w:val="indent"/>
        <w:shd w:val="clear" w:color="auto" w:fill="E5EBF0"/>
        <w:rPr>
          <w:color w:val="003366"/>
        </w:rPr>
      </w:pPr>
      <w:r w:rsidRPr="006B603E">
        <w:rPr>
          <w:rFonts w:eastAsiaTheme="majorEastAsia" w:cstheme="majorBidi"/>
          <w:bCs/>
          <w:color w:val="003366"/>
        </w:rPr>
        <w:t xml:space="preserve">Some units of competency </w:t>
      </w:r>
      <w:r w:rsidRPr="006B603E">
        <w:rPr>
          <w:color w:val="003366"/>
        </w:rPr>
        <w:t xml:space="preserve">require the student to provide evidence that they have ‘managed’ a task when in actual fact they may need to perform a task with specific prescriptions e.g. HLTAID011 Provide first aid states </w:t>
      </w:r>
      <w:r w:rsidR="00DD79FB" w:rsidRPr="006B603E">
        <w:rPr>
          <w:color w:val="003366"/>
        </w:rPr>
        <w:t>‘</w:t>
      </w:r>
      <w:r w:rsidRPr="006B603E">
        <w:rPr>
          <w:color w:val="003366"/>
        </w:rPr>
        <w:t xml:space="preserve">managed </w:t>
      </w:r>
      <w:r w:rsidRPr="006B603E">
        <w:rPr>
          <w:color w:val="003366"/>
        </w:rPr>
        <w:lastRenderedPageBreak/>
        <w:t>in line with ARC (Australian Resuscitation Council), the unconscious, non-breathing adult, including: performing at least 2 minutes of uninterrupted single rescuer cardiopulmonary resuscitation (CPR) (5 cycles of both compressions and ventilations) on an adult resuscitation mannequin placed on the floor’.</w:t>
      </w:r>
    </w:p>
    <w:p w14:paraId="26D33B4D" w14:textId="77777777" w:rsidR="00546691" w:rsidRDefault="00D62EBF" w:rsidP="00C336D0">
      <w:r>
        <w:t xml:space="preserve">The word may </w:t>
      </w:r>
      <w:r w:rsidRPr="006B50B6">
        <w:rPr>
          <w:i/>
          <w:iCs/>
        </w:rPr>
        <w:t>manage</w:t>
      </w:r>
      <w:r>
        <w:t xml:space="preserve"> infers that they may be able to direct someone to complete the task on their behalf, while the prescriptions of the task indicate they must physically perform each element of the task.</w:t>
      </w:r>
    </w:p>
    <w:p w14:paraId="2BF94177" w14:textId="77777777" w:rsidR="00546691" w:rsidRDefault="00D62EBF" w:rsidP="00C336D0">
      <w:r>
        <w:t>T</w:t>
      </w:r>
      <w:r w:rsidRPr="00C70705">
        <w:t xml:space="preserve">he wording of the unit of competency should </w:t>
      </w:r>
      <w:r>
        <w:t xml:space="preserve">consistently </w:t>
      </w:r>
      <w:r w:rsidRPr="00C70705">
        <w:t>reflect th</w:t>
      </w:r>
      <w:r>
        <w:t xml:space="preserve">at this must be physically performed </w:t>
      </w:r>
      <w:r w:rsidR="00351413" w:rsidRPr="00DA6662">
        <w:t>e.g.,</w:t>
      </w:r>
      <w:r w:rsidRPr="00DA6662">
        <w:t xml:space="preserve"> the student must </w:t>
      </w:r>
      <w:r w:rsidRPr="001D74D1">
        <w:t>provide</w:t>
      </w:r>
      <w:r w:rsidRPr="00DA6662">
        <w:t xml:space="preserve"> </w:t>
      </w:r>
      <w:r w:rsidRPr="001D74D1">
        <w:t>evidence</w:t>
      </w:r>
      <w:r w:rsidRPr="00DA6662">
        <w:t xml:space="preserve"> that they can </w:t>
      </w:r>
      <w:r w:rsidRPr="001D74D1">
        <w:t>physically</w:t>
      </w:r>
      <w:r w:rsidRPr="00DA6662">
        <w:t xml:space="preserve"> and</w:t>
      </w:r>
      <w:r>
        <w:t xml:space="preserve"> </w:t>
      </w:r>
      <w:r w:rsidRPr="001D74D1">
        <w:t>independently</w:t>
      </w:r>
      <w:r w:rsidRPr="00DA6662">
        <w:t xml:space="preserve"> </w:t>
      </w:r>
      <w:r w:rsidRPr="001D74D1">
        <w:t>perform</w:t>
      </w:r>
      <w:r w:rsidRPr="00DA6662">
        <w:t xml:space="preserve"> the following tasks</w:t>
      </w:r>
      <w:r>
        <w:t>.</w:t>
      </w:r>
    </w:p>
    <w:p w14:paraId="2BA0B4F8" w14:textId="11635D26" w:rsidR="00D62EBF" w:rsidRPr="00C70705" w:rsidRDefault="00D62EBF" w:rsidP="00C336D0">
      <w:r>
        <w:t xml:space="preserve">The unit could also </w:t>
      </w:r>
      <w:r w:rsidRPr="00C70705">
        <w:t>have</w:t>
      </w:r>
      <w:r>
        <w:t xml:space="preserve"> further information about any possible reasonable adjustments, or where RTOs can seek further clarification and </w:t>
      </w:r>
      <w:r w:rsidRPr="00DA6662">
        <w:rPr>
          <w:rFonts w:cs="Arial"/>
          <w:shd w:val="clear" w:color="auto" w:fill="FCFCFC"/>
        </w:rPr>
        <w:t>discuss course requirements and reasonable adjustments.</w:t>
      </w:r>
    </w:p>
    <w:p w14:paraId="746D9639" w14:textId="77777777" w:rsidR="7684FF6C" w:rsidRPr="009B0025" w:rsidRDefault="00163F3C" w:rsidP="00386FD2">
      <w:pPr>
        <w:pStyle w:val="Heading3"/>
      </w:pPr>
      <w:r w:rsidRPr="00D62EBF">
        <w:t>Consultation with stakeholders</w:t>
      </w:r>
    </w:p>
    <w:p w14:paraId="6CEB34D1" w14:textId="77777777" w:rsidR="00546691" w:rsidRDefault="5E38E8F4" w:rsidP="00C336D0">
      <w:r w:rsidRPr="00C53A1F">
        <w:t xml:space="preserve">During the development and accreditation stage, it is a requirement to undertake consultation </w:t>
      </w:r>
      <w:r w:rsidRPr="00B74077">
        <w:t>with a range of stakeholders. Historically</w:t>
      </w:r>
      <w:r w:rsidR="00EF236E">
        <w:t>,</w:t>
      </w:r>
      <w:r w:rsidRPr="00B74077">
        <w:t xml:space="preserve"> this has been seen mainly as industry expertise to provide feedback. It is important to consult with a stakeholder or stakeholders who can provide feedback and guidance on accessibility and inclusivity for people with </w:t>
      </w:r>
      <w:bookmarkStart w:id="63" w:name="_Int_F0WjxaoC"/>
      <w:r w:rsidRPr="00B74077">
        <w:t>disability</w:t>
      </w:r>
      <w:bookmarkEnd w:id="63"/>
      <w:r w:rsidRPr="00B74077">
        <w:t xml:space="preserve"> and other </w:t>
      </w:r>
      <w:r w:rsidR="003B2650">
        <w:t>equity cohorts</w:t>
      </w:r>
      <w:r w:rsidRPr="00B74077">
        <w:t>.</w:t>
      </w:r>
    </w:p>
    <w:p w14:paraId="0D74134D" w14:textId="77777777" w:rsidR="00546691" w:rsidRDefault="5E38E8F4" w:rsidP="00C336D0">
      <w:r>
        <w:t xml:space="preserve">It is good practice for the range of development and accreditation processes to engage with people with </w:t>
      </w:r>
      <w:r w:rsidR="00163F3C">
        <w:t>disability</w:t>
      </w:r>
      <w:r w:rsidR="6BE8DF6C">
        <w:t>.</w:t>
      </w:r>
      <w:r w:rsidR="00815758">
        <w:t xml:space="preserve"> </w:t>
      </w:r>
      <w:r w:rsidR="318191E7">
        <w:t>T</w:t>
      </w:r>
      <w:r w:rsidR="00815758">
        <w:t>his</w:t>
      </w:r>
      <w:r>
        <w:t xml:space="preserve"> will show there has been broad consultation and consideration given to a range of groups that can add a different perspective.</w:t>
      </w:r>
    </w:p>
    <w:p w14:paraId="1BE0167F" w14:textId="41BBC08E" w:rsidR="00123684" w:rsidRDefault="24272E3A" w:rsidP="00A24FC0">
      <w:pPr>
        <w:spacing w:after="240"/>
      </w:pPr>
      <w:r>
        <w:t>For example, b</w:t>
      </w:r>
      <w:r w:rsidR="5E38E8F4">
        <w:t>y calling for expressions of interest or identifying suitable people to become members of committees</w:t>
      </w:r>
      <w:r w:rsidR="001E7955">
        <w:t xml:space="preserve">, </w:t>
      </w:r>
      <w:r w:rsidR="5E38E8F4">
        <w:t xml:space="preserve">it </w:t>
      </w:r>
      <w:r w:rsidR="460B49BA">
        <w:t>demonstrates this commitment and strengthens your application. Most of all, it adds value to the application processes and provides the writer with insight and perspective. All</w:t>
      </w:r>
      <w:r w:rsidR="00DB58C3">
        <w:t xml:space="preserve"> product</w:t>
      </w:r>
      <w:r w:rsidR="460B49BA">
        <w:t xml:space="preserve"> </w:t>
      </w:r>
      <w:r w:rsidR="00DB79DF">
        <w:t xml:space="preserve">content </w:t>
      </w:r>
      <w:r w:rsidR="460B49BA">
        <w:t>must be inclusive and having an expert available demonstrates your commitment.</w:t>
      </w:r>
    </w:p>
    <w:p w14:paraId="0678CDCF" w14:textId="5AD6E060" w:rsidR="006F08A8" w:rsidRPr="00123684" w:rsidRDefault="00A24FC0" w:rsidP="00EC3699">
      <w:pPr>
        <w:pStyle w:val="IntenseQuote"/>
        <w:pBdr>
          <w:top w:val="none" w:sz="0" w:space="0" w:color="auto"/>
          <w:bottom w:val="none" w:sz="0" w:space="0" w:color="auto"/>
        </w:pBdr>
        <w:shd w:val="clear" w:color="auto" w:fill="E5EBF0"/>
        <w:spacing w:before="120" w:after="240"/>
        <w:ind w:left="567" w:right="91"/>
        <w:rPr>
          <w:color w:val="003366"/>
        </w:rPr>
      </w:pPr>
      <w:r>
        <w:rPr>
          <w:noProof/>
        </w:rPr>
        <w:drawing>
          <wp:anchor distT="0" distB="0" distL="114300" distR="114300" simplePos="0" relativeHeight="251658241" behindDoc="1" locked="0" layoutInCell="1" allowOverlap="1" wp14:anchorId="479A4102" wp14:editId="2C061D87">
            <wp:simplePos x="0" y="0"/>
            <wp:positionH relativeFrom="margin">
              <wp:posOffset>-47625</wp:posOffset>
            </wp:positionH>
            <wp:positionV relativeFrom="paragraph">
              <wp:posOffset>12700</wp:posOffset>
            </wp:positionV>
            <wp:extent cx="323850" cy="323850"/>
            <wp:effectExtent l="0" t="0" r="0" b="0"/>
            <wp:wrapTight wrapText="bothSides">
              <wp:wrapPolygon edited="0">
                <wp:start x="5082" y="0"/>
                <wp:lineTo x="3812" y="3812"/>
                <wp:lineTo x="5082" y="16518"/>
                <wp:lineTo x="6353" y="20329"/>
                <wp:lineTo x="13976" y="20329"/>
                <wp:lineTo x="17788" y="6353"/>
                <wp:lineTo x="15247" y="0"/>
                <wp:lineTo x="5082" y="0"/>
              </wp:wrapPolygon>
            </wp:wrapTight>
            <wp:docPr id="127495245" name="Graphic 127495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5245" name="Graphic 12749524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006F08A8" w:rsidRPr="00123684">
        <w:rPr>
          <w:color w:val="003366"/>
        </w:rPr>
        <w:t xml:space="preserve">Engage industry professionals, </w:t>
      </w:r>
      <w:r w:rsidR="00B648AA" w:rsidRPr="00123684">
        <w:rPr>
          <w:color w:val="003366"/>
        </w:rPr>
        <w:t>colleagues,</w:t>
      </w:r>
      <w:r w:rsidR="006F08A8" w:rsidRPr="00123684">
        <w:rPr>
          <w:color w:val="003366"/>
        </w:rPr>
        <w:t xml:space="preserve"> and other volunteers to test for readability and the application of principles of inclusion</w:t>
      </w:r>
      <w:r w:rsidR="08A303AA" w:rsidRPr="00123684">
        <w:rPr>
          <w:color w:val="003366"/>
        </w:rPr>
        <w:t>.</w:t>
      </w:r>
    </w:p>
    <w:p w14:paraId="637C41B5" w14:textId="77777777" w:rsidR="15A22ABA" w:rsidRPr="00491306" w:rsidRDefault="15A22ABA" w:rsidP="00386FD2">
      <w:pPr>
        <w:pStyle w:val="Heading3"/>
      </w:pPr>
      <w:r>
        <w:t xml:space="preserve">Representation of people with </w:t>
      </w:r>
      <w:bookmarkStart w:id="64" w:name="_Int_XsLmHLBB"/>
      <w:r>
        <w:t>disability</w:t>
      </w:r>
      <w:bookmarkEnd w:id="64"/>
    </w:p>
    <w:p w14:paraId="59A2B840" w14:textId="77777777" w:rsidR="00546691" w:rsidRDefault="5E38E8F4" w:rsidP="00C336D0">
      <w:r>
        <w:t>It is important there is representation of diverse groups</w:t>
      </w:r>
      <w:r w:rsidR="00D54F59">
        <w:t xml:space="preserve"> –</w:t>
      </w:r>
      <w:r>
        <w:t xml:space="preserve"> including people with disability </w:t>
      </w:r>
      <w:r w:rsidR="00D54F59">
        <w:t xml:space="preserve">– </w:t>
      </w:r>
      <w:r>
        <w:t xml:space="preserve">throughout the process. This ensures </w:t>
      </w:r>
      <w:r w:rsidR="007259D1">
        <w:t>inclusivity is</w:t>
      </w:r>
      <w:r>
        <w:t xml:space="preserve"> applied to the course/training </w:t>
      </w:r>
      <w:r w:rsidR="00461490">
        <w:t xml:space="preserve">product </w:t>
      </w:r>
      <w:r>
        <w:t>you are seeking accreditation</w:t>
      </w:r>
      <w:r w:rsidR="00443F24">
        <w:t xml:space="preserve"> for</w:t>
      </w:r>
      <w:r>
        <w:t xml:space="preserve">, and feedback can be provided. People with lived experience can add a perspective that others may not. Remember, this applies to all </w:t>
      </w:r>
      <w:bookmarkStart w:id="65" w:name="_Int_P0ROMyMZ"/>
      <w:r>
        <w:t>course</w:t>
      </w:r>
      <w:bookmarkEnd w:id="65"/>
      <w:r>
        <w:t xml:space="preserve"> and training product development and approval, regardless of content.</w:t>
      </w:r>
    </w:p>
    <w:p w14:paraId="5E1B04B7" w14:textId="0DB45161" w:rsidR="005315BA" w:rsidRPr="001E5C8B" w:rsidRDefault="5E38E8F4" w:rsidP="00C336D0">
      <w:r>
        <w:t xml:space="preserve">Representation is very important in the process as it elevates the importance of diversity and sends a clear message that there is a commitment to include people with </w:t>
      </w:r>
      <w:bookmarkStart w:id="66" w:name="_Int_zVjjdTzC"/>
      <w:r>
        <w:t>disability</w:t>
      </w:r>
      <w:bookmarkEnd w:id="66"/>
      <w:r>
        <w:t xml:space="preserve">. It is also important to factor in potential reimbursement for </w:t>
      </w:r>
      <w:r>
        <w:lastRenderedPageBreak/>
        <w:t xml:space="preserve">stakeholders that engage in their own </w:t>
      </w:r>
      <w:r w:rsidR="00E912EB">
        <w:t>time and</w:t>
      </w:r>
      <w:r>
        <w:t xml:space="preserve"> have been sourced due to their specific knowledge. The disability sector deserves recognition and remuneration as appropriate.</w:t>
      </w:r>
    </w:p>
    <w:p w14:paraId="42F3CB4F" w14:textId="24B317E0" w:rsidR="005C22F6" w:rsidRDefault="00BD4381" w:rsidP="00386FD2">
      <w:pPr>
        <w:pStyle w:val="Heading3"/>
      </w:pPr>
      <w:r w:rsidRPr="001E5C8B">
        <w:t>Checklist for accessible formats</w:t>
      </w:r>
    </w:p>
    <w:p w14:paraId="07E104D8" w14:textId="76AB777F" w:rsidR="006F2A1E" w:rsidRPr="006F2A1E" w:rsidRDefault="006F2A1E" w:rsidP="00C336D0">
      <w:r>
        <w:t>Your documents should:</w:t>
      </w:r>
    </w:p>
    <w:p w14:paraId="1DCB6760" w14:textId="235FB8E4" w:rsidR="005C22F6" w:rsidRPr="001E5C8B" w:rsidRDefault="00AA6099" w:rsidP="00877AAC">
      <w:pPr>
        <w:pStyle w:val="bullettedlist"/>
        <w:numPr>
          <w:ilvl w:val="0"/>
          <w:numId w:val="15"/>
        </w:numPr>
      </w:pPr>
      <w:r>
        <w:t>u</w:t>
      </w:r>
      <w:r w:rsidR="008045A0">
        <w:t xml:space="preserve">se </w:t>
      </w:r>
      <w:r w:rsidR="006F2A1E">
        <w:t>p</w:t>
      </w:r>
      <w:r w:rsidR="005C22F6" w:rsidRPr="3E16A384">
        <w:t>lain English</w:t>
      </w:r>
    </w:p>
    <w:p w14:paraId="1F4980E7" w14:textId="6B9BB971" w:rsidR="005C22F6" w:rsidRPr="001E5C8B" w:rsidRDefault="00AA6099" w:rsidP="00877AAC">
      <w:pPr>
        <w:pStyle w:val="bullettedlist"/>
        <w:numPr>
          <w:ilvl w:val="0"/>
          <w:numId w:val="15"/>
        </w:numPr>
      </w:pPr>
      <w:r>
        <w:t xml:space="preserve">include an easy-to-read </w:t>
      </w:r>
      <w:r w:rsidR="006F2A1E">
        <w:t>f</w:t>
      </w:r>
      <w:r w:rsidR="005C22F6" w:rsidRPr="3E16A384">
        <w:t>ont</w:t>
      </w:r>
    </w:p>
    <w:p w14:paraId="61E2EC24" w14:textId="5E9BFF9B" w:rsidR="005C22F6" w:rsidRPr="001E5C8B" w:rsidRDefault="00C24016" w:rsidP="00877AAC">
      <w:pPr>
        <w:pStyle w:val="bullettedlist"/>
        <w:numPr>
          <w:ilvl w:val="0"/>
          <w:numId w:val="15"/>
        </w:numPr>
      </w:pPr>
      <w:r>
        <w:t xml:space="preserve">provide </w:t>
      </w:r>
      <w:r w:rsidR="006F2A1E">
        <w:t>c</w:t>
      </w:r>
      <w:r w:rsidR="003D4E26" w:rsidRPr="3E16A384">
        <w:t>olo</w:t>
      </w:r>
      <w:r w:rsidR="00AE72CF">
        <w:t>u</w:t>
      </w:r>
      <w:r w:rsidR="003D4E26" w:rsidRPr="3E16A384">
        <w:t>r</w:t>
      </w:r>
      <w:r w:rsidR="008B5594">
        <w:t xml:space="preserve"> contrast between the text and background</w:t>
      </w:r>
      <w:r>
        <w:t xml:space="preserve"> that</w:t>
      </w:r>
      <w:r w:rsidR="008B5594">
        <w:t xml:space="preserve"> is </w:t>
      </w:r>
      <w:r w:rsidR="00AE72CF">
        <w:t xml:space="preserve">appropriate </w:t>
      </w:r>
      <w:r w:rsidR="005C22F6" w:rsidRPr="3E16A384">
        <w:t>and easy</w:t>
      </w:r>
      <w:r w:rsidR="00B86DDF">
        <w:t>-</w:t>
      </w:r>
      <w:r w:rsidR="005C22F6" w:rsidRPr="3E16A384">
        <w:t>to</w:t>
      </w:r>
      <w:r w:rsidR="00B86DDF">
        <w:t>-</w:t>
      </w:r>
      <w:r w:rsidR="005C22F6" w:rsidRPr="3E16A384">
        <w:t>read</w:t>
      </w:r>
    </w:p>
    <w:p w14:paraId="598A1331" w14:textId="5E73FD5A" w:rsidR="005C22F6" w:rsidRPr="001E5C8B" w:rsidRDefault="00C24016" w:rsidP="00877AAC">
      <w:pPr>
        <w:pStyle w:val="bullettedlist"/>
        <w:numPr>
          <w:ilvl w:val="0"/>
          <w:numId w:val="15"/>
        </w:numPr>
      </w:pPr>
      <w:r>
        <w:t xml:space="preserve">use </w:t>
      </w:r>
      <w:r w:rsidR="006F2A1E">
        <w:t>w</w:t>
      </w:r>
      <w:r w:rsidR="005C22F6" w:rsidRPr="3E16A384">
        <w:t>hite space to break up content</w:t>
      </w:r>
    </w:p>
    <w:p w14:paraId="5E21E219" w14:textId="3771A703" w:rsidR="009847F4" w:rsidRPr="001E5C8B" w:rsidRDefault="006F2A1E" w:rsidP="00877AAC">
      <w:pPr>
        <w:pStyle w:val="bullettedlist"/>
        <w:numPr>
          <w:ilvl w:val="0"/>
          <w:numId w:val="15"/>
        </w:numPr>
      </w:pPr>
      <w:r>
        <w:t>u</w:t>
      </w:r>
      <w:r w:rsidR="009847F4">
        <w:t>se</w:t>
      </w:r>
      <w:r w:rsidR="00B3177F">
        <w:t xml:space="preserve"> </w:t>
      </w:r>
      <w:r w:rsidR="009847F4">
        <w:t>images to break up heavy text and ensure there are alternative text descriptions</w:t>
      </w:r>
    </w:p>
    <w:p w14:paraId="210F3125" w14:textId="39A0F3BB" w:rsidR="00C53D08" w:rsidRPr="001E5C8B" w:rsidRDefault="00C24016" w:rsidP="00877AAC">
      <w:pPr>
        <w:pStyle w:val="bullettedlist"/>
        <w:numPr>
          <w:ilvl w:val="0"/>
          <w:numId w:val="15"/>
        </w:numPr>
      </w:pPr>
      <w:r>
        <w:t xml:space="preserve">ensure that </w:t>
      </w:r>
      <w:r w:rsidR="006F2A1E">
        <w:t>a</w:t>
      </w:r>
      <w:r w:rsidR="005C22F6" w:rsidRPr="3E16A384">
        <w:t>lternative formats are available</w:t>
      </w:r>
      <w:r w:rsidR="00461490" w:rsidRPr="3E16A384">
        <w:t xml:space="preserve"> such as written, paper based, online</w:t>
      </w:r>
      <w:r w:rsidR="13BF86E9" w:rsidRPr="3E16A384">
        <w:t xml:space="preserve"> or</w:t>
      </w:r>
      <w:r w:rsidR="00AC577D" w:rsidRPr="3E16A384">
        <w:t xml:space="preserve"> recorded</w:t>
      </w:r>
      <w:r w:rsidR="00212E42">
        <w:t xml:space="preserve"> (with captions for video materials provided)</w:t>
      </w:r>
      <w:r w:rsidR="00AC577D" w:rsidRPr="3E16A384">
        <w:t>.</w:t>
      </w:r>
    </w:p>
    <w:p w14:paraId="5EDD12F5" w14:textId="77777777" w:rsidR="00DE1854" w:rsidRPr="009B0025" w:rsidRDefault="15A22ABA" w:rsidP="00386FD2">
      <w:pPr>
        <w:pStyle w:val="Heading3"/>
      </w:pPr>
      <w:r>
        <w:t>Accessible formats for consultation</w:t>
      </w:r>
    </w:p>
    <w:p w14:paraId="622D3BE2" w14:textId="4034504D" w:rsidR="460B49BA" w:rsidRDefault="460B49BA" w:rsidP="00C336D0">
      <w:pPr>
        <w:rPr>
          <w:noProof/>
        </w:rPr>
      </w:pPr>
      <w:r>
        <w:t xml:space="preserve">As discussed, industry feedback and membership of key groups is important to ensure people with disability are heard and engaged in the processes. All engagement must be through formats that are accessible and meet the needs of the individual or group. You may need to consider providing additional supports at meetings or </w:t>
      </w:r>
      <w:r w:rsidR="00AC2EAE">
        <w:t xml:space="preserve">via </w:t>
      </w:r>
      <w:r>
        <w:t>electronic means</w:t>
      </w:r>
      <w:r w:rsidR="53436C37">
        <w:t>.</w:t>
      </w:r>
      <w:r>
        <w:t xml:space="preserve"> </w:t>
      </w:r>
      <w:r w:rsidR="003D4E26">
        <w:t>it</w:t>
      </w:r>
      <w:r>
        <w:t xml:space="preserve"> is important to ask the individual or group what is needed and source those requirements so that engagement is authentic and respectful. Remember to always check </w:t>
      </w:r>
      <w:r w:rsidR="00AC2EAE">
        <w:t xml:space="preserve">the accessibility of </w:t>
      </w:r>
      <w:r>
        <w:t>building</w:t>
      </w:r>
      <w:r w:rsidR="00AC2EAE">
        <w:t>s</w:t>
      </w:r>
      <w:r>
        <w:t xml:space="preserve"> if you</w:t>
      </w:r>
      <w:r w:rsidR="00E478B0">
        <w:t xml:space="preserve"> are</w:t>
      </w:r>
      <w:r>
        <w:t xml:space="preserve"> holding face-to-face meetings.</w:t>
      </w:r>
    </w:p>
    <w:p w14:paraId="7C5F491B" w14:textId="77777777" w:rsidR="15A22ABA" w:rsidRPr="009B0025" w:rsidRDefault="15A22ABA" w:rsidP="00386FD2">
      <w:pPr>
        <w:pStyle w:val="Heading3"/>
      </w:pPr>
      <w:r>
        <w:t>Industry feedback</w:t>
      </w:r>
    </w:p>
    <w:p w14:paraId="6E84823F" w14:textId="6B1A4EB2" w:rsidR="460B49BA" w:rsidRPr="00C53A1F" w:rsidRDefault="460B49BA" w:rsidP="00C336D0">
      <w:r>
        <w:t>For any application for accreditation or approval</w:t>
      </w:r>
      <w:r w:rsidR="00EA0683">
        <w:t>,</w:t>
      </w:r>
      <w:r>
        <w:t xml:space="preserve"> industry feedback is an extremely important part of the process. This is gathered in </w:t>
      </w:r>
      <w:proofErr w:type="gramStart"/>
      <w:r>
        <w:t>many different ways</w:t>
      </w:r>
      <w:proofErr w:type="gramEnd"/>
      <w:r>
        <w:t>, using a range of formats, and this is a prompt to remember to ensure you consider engagement with people with disability</w:t>
      </w:r>
      <w:r w:rsidR="00EF037B">
        <w:t xml:space="preserve"> as part of industry</w:t>
      </w:r>
      <w:r>
        <w:t xml:space="preserve">. This may need to be targeted at </w:t>
      </w:r>
      <w:proofErr w:type="gramStart"/>
      <w:r>
        <w:t>particular services</w:t>
      </w:r>
      <w:proofErr w:type="gramEnd"/>
      <w:r>
        <w:t xml:space="preserve"> or groups, or even individuals</w:t>
      </w:r>
      <w:r w:rsidR="02B39670">
        <w:t>.</w:t>
      </w:r>
      <w:r w:rsidR="7D79ADB1">
        <w:t xml:space="preserve"> T</w:t>
      </w:r>
      <w:r>
        <w:t xml:space="preserve">he perspective is required to ensure your course or training product development demonstrates inclusivity throughout your application. Any draft units can gather feedback and again </w:t>
      </w:r>
      <w:r w:rsidR="00A00AB8">
        <w:t>screen for</w:t>
      </w:r>
      <w:r>
        <w:t xml:space="preserve"> inclusivity </w:t>
      </w:r>
      <w:r w:rsidR="00A00AB8">
        <w:t>to ensure</w:t>
      </w:r>
      <w:r>
        <w:t xml:space="preserve"> any writing is not causing unnecessary barriers for people with disability.</w:t>
      </w:r>
    </w:p>
    <w:p w14:paraId="6C85AB63" w14:textId="77777777" w:rsidR="00C53D08" w:rsidRDefault="15A22ABA" w:rsidP="00386FD2">
      <w:pPr>
        <w:pStyle w:val="Heading3"/>
      </w:pPr>
      <w:r>
        <w:t>Documentation</w:t>
      </w:r>
    </w:p>
    <w:p w14:paraId="5F0CE295" w14:textId="7EBE1E4C" w:rsidR="00C53D08" w:rsidRDefault="460B49BA" w:rsidP="00C336D0">
      <w:r>
        <w:t xml:space="preserve">As part of the development and accreditation phase, it is important to remember to keep sound documentation of every person’s involvement, but also ensure that it is captured in a way that outlines the individual’s contribution and is respectful and meaningful. These records will assist with the application process and will demonstrate that all avenues have been pursued and </w:t>
      </w:r>
      <w:r w:rsidR="00215100">
        <w:t xml:space="preserve">all </w:t>
      </w:r>
      <w:r>
        <w:t xml:space="preserve">points of view gathered. The body </w:t>
      </w:r>
      <w:r w:rsidR="00CA75BF">
        <w:t xml:space="preserve">that assesses your application </w:t>
      </w:r>
      <w:r>
        <w:t xml:space="preserve">will want to see how the engagement has </w:t>
      </w:r>
      <w:r>
        <w:lastRenderedPageBreak/>
        <w:t>contributed to the process</w:t>
      </w:r>
      <w:r w:rsidR="00531356">
        <w:t>,</w:t>
      </w:r>
      <w:r>
        <w:t xml:space="preserve"> and by documenting it in a way that is easy to read and understand </w:t>
      </w:r>
      <w:r w:rsidR="007C3E51">
        <w:t xml:space="preserve">it </w:t>
      </w:r>
      <w:r>
        <w:t>will strengthen your application.</w:t>
      </w:r>
    </w:p>
    <w:p w14:paraId="0C5D6472" w14:textId="77777777" w:rsidR="00C53D08" w:rsidRDefault="7684FF6C" w:rsidP="00386FD2">
      <w:pPr>
        <w:pStyle w:val="Heading3"/>
      </w:pPr>
      <w:r>
        <w:t>Review and act on feedback</w:t>
      </w:r>
    </w:p>
    <w:p w14:paraId="75E3159E" w14:textId="61B12056" w:rsidR="460B49BA" w:rsidRPr="00C53A1F" w:rsidRDefault="460B49BA" w:rsidP="00C336D0">
      <w:r w:rsidRPr="00C53A1F">
        <w:t>Once consultation with stakeholders</w:t>
      </w:r>
      <w:r w:rsidR="006D3F23">
        <w:t xml:space="preserve"> and industry</w:t>
      </w:r>
      <w:r w:rsidRPr="00C53A1F">
        <w:t xml:space="preserve"> has taken place</w:t>
      </w:r>
      <w:r w:rsidR="006D028F">
        <w:t xml:space="preserve"> and you have documented </w:t>
      </w:r>
      <w:r w:rsidR="006D3F23">
        <w:t>the range of contributions,</w:t>
      </w:r>
      <w:r w:rsidRPr="00C53A1F">
        <w:t xml:space="preserve"> the next steps are to ensure that the feedback i</w:t>
      </w:r>
      <w:r w:rsidR="00390387">
        <w:t>s</w:t>
      </w:r>
      <w:r w:rsidRPr="00C53A1F">
        <w:t xml:space="preserve"> reviewed and acted upon.</w:t>
      </w:r>
      <w:r w:rsidR="006D3F23">
        <w:t xml:space="preserve"> </w:t>
      </w:r>
      <w:r w:rsidR="00304268">
        <w:t>Every opinion is valued</w:t>
      </w:r>
      <w:r w:rsidR="00224C83">
        <w:t>,</w:t>
      </w:r>
      <w:r w:rsidR="00304268">
        <w:t xml:space="preserve"> and this should be </w:t>
      </w:r>
      <w:r w:rsidR="001A55F3">
        <w:t xml:space="preserve">clearly </w:t>
      </w:r>
      <w:r w:rsidR="00304268">
        <w:t>demonstrated.</w:t>
      </w:r>
      <w:r w:rsidR="003F3F52">
        <w:t xml:space="preserve"> You should refer to the policies and guidelines that govern the development of training products for more specific information on the requirements to review and act on feedback.</w:t>
      </w:r>
    </w:p>
    <w:p w14:paraId="23C1550C" w14:textId="28A616DF" w:rsidR="00C53D08" w:rsidRDefault="15A22ABA" w:rsidP="00386FD2">
      <w:pPr>
        <w:pStyle w:val="Heading3"/>
      </w:pPr>
      <w:r>
        <w:t xml:space="preserve">Importance of feedback regarding </w:t>
      </w:r>
      <w:r w:rsidR="007153D6">
        <w:t>inclusivity</w:t>
      </w:r>
    </w:p>
    <w:p w14:paraId="5C66E915" w14:textId="77777777" w:rsidR="00546691" w:rsidRDefault="460B49BA" w:rsidP="00C336D0">
      <w:r w:rsidRPr="77DCB3D2">
        <w:t xml:space="preserve">It is important through the journey to accreditation or assurance that all feedback that is gathered is reviewed and responded to. Regardless of how the information is gathered, there should be a response to the author, </w:t>
      </w:r>
      <w:r w:rsidR="005661E9" w:rsidRPr="77DCB3D2">
        <w:t xml:space="preserve">delivered </w:t>
      </w:r>
      <w:r w:rsidRPr="77DCB3D2">
        <w:t xml:space="preserve">in a way that </w:t>
      </w:r>
      <w:r w:rsidR="00F47C8D" w:rsidRPr="77DCB3D2">
        <w:t>suits</w:t>
      </w:r>
      <w:r w:rsidRPr="77DCB3D2">
        <w:t xml:space="preserve"> the</w:t>
      </w:r>
      <w:r w:rsidR="00977E37" w:rsidRPr="77DCB3D2">
        <w:t>ir individual needs</w:t>
      </w:r>
      <w:r w:rsidRPr="77DCB3D2">
        <w:t>. If feedback is provided electronically, consider a platform where electronic responses can be provided. If face</w:t>
      </w:r>
      <w:r w:rsidR="2A7F8B84" w:rsidRPr="77DCB3D2">
        <w:t>-</w:t>
      </w:r>
      <w:r w:rsidRPr="77DCB3D2">
        <w:t>to</w:t>
      </w:r>
      <w:r w:rsidR="74D5F410" w:rsidRPr="77DCB3D2">
        <w:t>-</w:t>
      </w:r>
      <w:r w:rsidRPr="77DCB3D2">
        <w:t>face, document action</w:t>
      </w:r>
      <w:r w:rsidR="00744C6A" w:rsidRPr="77DCB3D2">
        <w:t>s</w:t>
      </w:r>
      <w:r w:rsidRPr="77DCB3D2">
        <w:t xml:space="preserve"> and outcome</w:t>
      </w:r>
      <w:r w:rsidR="00744C6A" w:rsidRPr="77DCB3D2">
        <w:t>s</w:t>
      </w:r>
      <w:r w:rsidRPr="77DCB3D2">
        <w:t xml:space="preserve"> detailing whether the feedback was taken on board or not and explain why.</w:t>
      </w:r>
    </w:p>
    <w:p w14:paraId="7F788C4B" w14:textId="77777777" w:rsidR="00546691" w:rsidRDefault="007B2FEC" w:rsidP="00C336D0">
      <w:r w:rsidRPr="77DCB3D2">
        <w:t>You may possibly obtain feedback that</w:t>
      </w:r>
      <w:r w:rsidR="00436773" w:rsidRPr="77DCB3D2">
        <w:t>,</w:t>
      </w:r>
      <w:r w:rsidRPr="77DCB3D2">
        <w:t xml:space="preserve"> after consideration</w:t>
      </w:r>
      <w:r w:rsidR="00436773" w:rsidRPr="77DCB3D2">
        <w:t>,</w:t>
      </w:r>
      <w:r w:rsidRPr="77DCB3D2">
        <w:t xml:space="preserve"> is unable to be actioned </w:t>
      </w:r>
      <w:r w:rsidR="002965B2" w:rsidRPr="77DCB3D2">
        <w:t xml:space="preserve">or taken on board, so </w:t>
      </w:r>
      <w:r w:rsidRPr="77DCB3D2">
        <w:t xml:space="preserve">the justification needs to be provided to the </w:t>
      </w:r>
      <w:r w:rsidR="007F47B3" w:rsidRPr="77DCB3D2">
        <w:t xml:space="preserve">source. </w:t>
      </w:r>
      <w:r w:rsidR="000357B3" w:rsidRPr="77DCB3D2">
        <w:t xml:space="preserve">People are generally interested in </w:t>
      </w:r>
      <w:r w:rsidR="00491AB2" w:rsidRPr="77DCB3D2">
        <w:t xml:space="preserve">how </w:t>
      </w:r>
      <w:r w:rsidR="000357B3" w:rsidRPr="77DCB3D2">
        <w:t>their feedback was actioned and if not</w:t>
      </w:r>
      <w:r w:rsidR="000B2CC7" w:rsidRPr="77DCB3D2">
        <w:t>,</w:t>
      </w:r>
      <w:r w:rsidR="000357B3" w:rsidRPr="77DCB3D2">
        <w:t xml:space="preserve"> why not</w:t>
      </w:r>
      <w:r w:rsidR="000B2CC7" w:rsidRPr="77DCB3D2">
        <w:t>,</w:t>
      </w:r>
      <w:r w:rsidR="000357B3" w:rsidRPr="77DCB3D2">
        <w:t xml:space="preserve"> so be prepared to have that conversation.</w:t>
      </w:r>
      <w:r w:rsidR="00491AB2" w:rsidRPr="77DCB3D2">
        <w:t xml:space="preserve"> </w:t>
      </w:r>
      <w:r w:rsidR="00491AB2">
        <w:t>You should refer to the policies and guidelines that govern the development of training products for more specific information on the requirements for responding to feedback.</w:t>
      </w:r>
    </w:p>
    <w:p w14:paraId="5674FE95" w14:textId="12C37642" w:rsidR="003231F5" w:rsidRPr="00A913EA" w:rsidRDefault="00A913EA" w:rsidP="00A913EA">
      <w:pPr>
        <w:spacing w:after="240"/>
      </w:pPr>
      <w:r w:rsidRPr="00907108">
        <w:rPr>
          <w:i/>
          <w:iCs/>
          <w:noProof/>
        </w:rPr>
        <w:drawing>
          <wp:anchor distT="0" distB="0" distL="114300" distR="114300" simplePos="0" relativeHeight="251658242" behindDoc="1" locked="0" layoutInCell="1" allowOverlap="1" wp14:anchorId="76F115C2" wp14:editId="7BAC8DBE">
            <wp:simplePos x="0" y="0"/>
            <wp:positionH relativeFrom="column">
              <wp:posOffset>-142875</wp:posOffset>
            </wp:positionH>
            <wp:positionV relativeFrom="paragraph">
              <wp:posOffset>1545590</wp:posOffset>
            </wp:positionV>
            <wp:extent cx="428625" cy="428625"/>
            <wp:effectExtent l="0" t="0" r="0" b="9525"/>
            <wp:wrapTight wrapText="bothSides">
              <wp:wrapPolygon edited="0">
                <wp:start x="7680" y="0"/>
                <wp:lineTo x="960" y="15360"/>
                <wp:lineTo x="6720" y="21120"/>
                <wp:lineTo x="18240" y="21120"/>
                <wp:lineTo x="19200" y="0"/>
                <wp:lineTo x="7680" y="0"/>
              </wp:wrapPolygon>
            </wp:wrapTight>
            <wp:docPr id="917809158" name="Graphic 917809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428625" cy="428625"/>
                    </a:xfrm>
                    <a:prstGeom prst="rect">
                      <a:avLst/>
                    </a:prstGeom>
                  </pic:spPr>
                </pic:pic>
              </a:graphicData>
            </a:graphic>
          </wp:anchor>
        </w:drawing>
      </w:r>
      <w:r w:rsidR="460B49BA">
        <w:t xml:space="preserve">It is strongly suggested that all </w:t>
      </w:r>
      <w:r w:rsidR="00D83F05">
        <w:t>training products</w:t>
      </w:r>
      <w:r w:rsidR="00DA47E8">
        <w:t xml:space="preserve"> </w:t>
      </w:r>
      <w:r w:rsidR="460B49BA">
        <w:t>go through a review for inclusivity. This applies to every aspect of the unit, training package, companion volumes</w:t>
      </w:r>
      <w:r w:rsidR="00857319">
        <w:t>, assessment requirements</w:t>
      </w:r>
      <w:r w:rsidR="460B49BA">
        <w:t xml:space="preserve"> and implementation guides. There should be no barriers for people with </w:t>
      </w:r>
      <w:bookmarkStart w:id="67" w:name="_Int_umLGgMhd"/>
      <w:r w:rsidR="460B49BA">
        <w:t>disability</w:t>
      </w:r>
      <w:bookmarkEnd w:id="67"/>
      <w:r w:rsidR="460B49BA">
        <w:t xml:space="preserve">, and language that is inclusive should be used. There are experts </w:t>
      </w:r>
      <w:r w:rsidR="00B45FA5">
        <w:t xml:space="preserve">and resources </w:t>
      </w:r>
      <w:r w:rsidR="460B49BA">
        <w:t>available to help with this type of review</w:t>
      </w:r>
      <w:r w:rsidR="00A92691">
        <w:t>.</w:t>
      </w:r>
      <w:r w:rsidR="460B49BA">
        <w:t xml:space="preserve"> </w:t>
      </w:r>
      <w:r w:rsidR="00A92691">
        <w:t>C</w:t>
      </w:r>
      <w:r w:rsidR="460B49BA">
        <w:t>urrently</w:t>
      </w:r>
      <w:r w:rsidR="00A92691">
        <w:t>,</w:t>
      </w:r>
      <w:r w:rsidR="460B49BA">
        <w:t xml:space="preserve"> training package development is required to undertake an equity check as part of the regulatory process</w:t>
      </w:r>
      <w:r w:rsidR="5BC20ACB">
        <w:t>.</w:t>
      </w:r>
      <w:r w:rsidR="460B49BA">
        <w:t xml:space="preserve"> </w:t>
      </w:r>
      <w:r w:rsidR="2B03BDA6">
        <w:t>H</w:t>
      </w:r>
      <w:r w:rsidR="00820F39">
        <w:t>owever</w:t>
      </w:r>
      <w:r w:rsidR="00B16916">
        <w:t>,</w:t>
      </w:r>
      <w:r w:rsidR="00820F39">
        <w:t xml:space="preserve"> </w:t>
      </w:r>
      <w:r w:rsidR="460B49BA">
        <w:t>it is strongly recommended that accredited course</w:t>
      </w:r>
      <w:r w:rsidR="00A92691">
        <w:t xml:space="preserve"> developers</w:t>
      </w:r>
      <w:r w:rsidR="460B49BA">
        <w:t xml:space="preserve"> also seek their own.</w:t>
      </w:r>
    </w:p>
    <w:p w14:paraId="61578E0B" w14:textId="298C8FAB" w:rsidR="003231F5" w:rsidRPr="00690AAA" w:rsidRDefault="003231F5" w:rsidP="00EC3699">
      <w:pPr>
        <w:pStyle w:val="IntenseQuote"/>
        <w:pBdr>
          <w:top w:val="none" w:sz="0" w:space="0" w:color="auto"/>
          <w:bottom w:val="none" w:sz="0" w:space="0" w:color="auto"/>
        </w:pBdr>
        <w:shd w:val="clear" w:color="auto" w:fill="E5EBF0"/>
        <w:spacing w:before="120" w:after="240"/>
        <w:ind w:left="567" w:right="0"/>
        <w:rPr>
          <w:color w:val="003366"/>
        </w:rPr>
      </w:pPr>
      <w:r w:rsidRPr="003231F5">
        <w:rPr>
          <w:color w:val="003366"/>
        </w:rPr>
        <w:t>How have you ensured you use inclusive language throughout your training product development? And implemented the feedback received?</w:t>
      </w:r>
    </w:p>
    <w:p w14:paraId="696209BB" w14:textId="77777777" w:rsidR="00546691" w:rsidRDefault="460B49BA" w:rsidP="001D0EB3">
      <w:pPr>
        <w:spacing w:before="240"/>
      </w:pPr>
      <w:r>
        <w:t>During the process of designing and developing the accredited course or units of competenc</w:t>
      </w:r>
      <w:r w:rsidR="00CA5CF4">
        <w:t>y,</w:t>
      </w:r>
      <w:r>
        <w:t xml:space="preserve"> engaging people with disability is important particularly when considering how the course or training product will be packaged, </w:t>
      </w:r>
      <w:r w:rsidR="00FA5C77">
        <w:t>delivered,</w:t>
      </w:r>
      <w:r>
        <w:t xml:space="preserve"> and assessed. By adopting </w:t>
      </w:r>
      <w:r w:rsidR="00FA5C77">
        <w:t>an inclusive approach</w:t>
      </w:r>
      <w:r w:rsidR="007764D4">
        <w:t xml:space="preserve"> as shown</w:t>
      </w:r>
      <w:r>
        <w:t xml:space="preserve"> above, barriers will be overcome and input from a range of stakeholders will help shape how the training product will look. Once programs are accredited</w:t>
      </w:r>
      <w:r w:rsidR="00787977">
        <w:t>,</w:t>
      </w:r>
      <w:r>
        <w:t xml:space="preserve"> the application process for addition to RTO scope will take place or third-party discussions and arrangements may get underway.</w:t>
      </w:r>
    </w:p>
    <w:p w14:paraId="655A1A5C" w14:textId="304886A4" w:rsidR="001E6DCB" w:rsidRPr="00953DB6" w:rsidRDefault="460B49BA" w:rsidP="00C336D0">
      <w:r>
        <w:lastRenderedPageBreak/>
        <w:t>As part of the development of the course document and in the future the training and assessment strategy</w:t>
      </w:r>
      <w:r w:rsidR="00D70BBB">
        <w:t>,</w:t>
      </w:r>
      <w:r w:rsidR="00F94F54">
        <w:t xml:space="preserve"> i</w:t>
      </w:r>
      <w:r>
        <w:t>t is important to show how industry is engaged</w:t>
      </w:r>
      <w:r w:rsidR="7538164C">
        <w:t>.</w:t>
      </w:r>
      <w:r w:rsidR="0A56303F">
        <w:t xml:space="preserve"> </w:t>
      </w:r>
      <w:r w:rsidR="37BAF74A">
        <w:t>R</w:t>
      </w:r>
      <w:r w:rsidR="00A43863">
        <w:t>emember</w:t>
      </w:r>
      <w:r w:rsidR="135DFEFF">
        <w:t>,</w:t>
      </w:r>
      <w:r>
        <w:t xml:space="preserve"> people with </w:t>
      </w:r>
      <w:bookmarkStart w:id="68" w:name="_Int_CEO69l1f"/>
      <w:r>
        <w:t>disability</w:t>
      </w:r>
      <w:bookmarkEnd w:id="68"/>
      <w:r>
        <w:t xml:space="preserve"> are integral to this process. </w:t>
      </w:r>
      <w:r w:rsidR="00EF3E37">
        <w:t xml:space="preserve">Record this information </w:t>
      </w:r>
      <w:r>
        <w:t xml:space="preserve">as explained above and use </w:t>
      </w:r>
      <w:r w:rsidR="00EF3E37">
        <w:t xml:space="preserve">it </w:t>
      </w:r>
      <w:r>
        <w:t>as part of the submission process</w:t>
      </w:r>
      <w:r w:rsidR="00F94F54">
        <w:t>.</w:t>
      </w:r>
    </w:p>
    <w:p w14:paraId="4CB222E6" w14:textId="3349762C" w:rsidR="00C53D08" w:rsidRDefault="15A22ABA" w:rsidP="00386FD2">
      <w:pPr>
        <w:pStyle w:val="Heading3"/>
      </w:pPr>
      <w:r>
        <w:t>Delivery</w:t>
      </w:r>
      <w:r w:rsidR="00DC2E9A">
        <w:t xml:space="preserve"> and </w:t>
      </w:r>
      <w:r>
        <w:t xml:space="preserve">assessment </w:t>
      </w:r>
      <w:r w:rsidR="00DC2E9A">
        <w:t xml:space="preserve">within the </w:t>
      </w:r>
      <w:r w:rsidR="00E7310F">
        <w:t xml:space="preserve">training product </w:t>
      </w:r>
      <w:r w:rsidR="00DC2E9A">
        <w:t>documents</w:t>
      </w:r>
    </w:p>
    <w:p w14:paraId="3B70D172" w14:textId="77777777" w:rsidR="00546691" w:rsidRDefault="00CE5524" w:rsidP="00C336D0">
      <w:r>
        <w:t>During the course accreditation process, you will be required to provide a high</w:t>
      </w:r>
      <w:r w:rsidR="00224C83">
        <w:t>-</w:t>
      </w:r>
      <w:r>
        <w:t xml:space="preserve">level overview of your delivery modes and assessment strategy. </w:t>
      </w:r>
      <w:r w:rsidR="460B49BA" w:rsidRPr="00C53A1F">
        <w:t xml:space="preserve">Considerations relating to how delivery and assessment will take place are part of the design </w:t>
      </w:r>
      <w:r w:rsidR="002B3A0C">
        <w:t xml:space="preserve">process. </w:t>
      </w:r>
      <w:r w:rsidR="00912CCF">
        <w:t>N</w:t>
      </w:r>
      <w:r w:rsidR="460B49BA" w:rsidRPr="00C53A1F">
        <w:t>ote that this has typically been seen as an area that provides barriers to students with disability.</w:t>
      </w:r>
      <w:r w:rsidR="00F460C4">
        <w:t xml:space="preserve"> </w:t>
      </w:r>
      <w:r w:rsidR="00E06522">
        <w:t>When in the process of developing a new training product, it is essential to consider the language being used in the design of the assessment metho</w:t>
      </w:r>
      <w:r w:rsidR="002B3A0C">
        <w:t>d</w:t>
      </w:r>
      <w:r w:rsidR="00E06522">
        <w:t>.</w:t>
      </w:r>
    </w:p>
    <w:p w14:paraId="398DC519" w14:textId="77777777" w:rsidR="00546691" w:rsidRDefault="008B4D8E" w:rsidP="00C336D0">
      <w:r>
        <w:t>The delivery mode</w:t>
      </w:r>
      <w:r w:rsidR="00DC2E9A">
        <w:t xml:space="preserve"> should ensure that all students can access the same level of training and support </w:t>
      </w:r>
      <w:r>
        <w:t xml:space="preserve">(including resources) </w:t>
      </w:r>
      <w:r w:rsidR="00DC2E9A">
        <w:t xml:space="preserve">regardless of </w:t>
      </w:r>
      <w:r>
        <w:t xml:space="preserve">location, commitments, </w:t>
      </w:r>
      <w:r w:rsidR="00A0707C">
        <w:t>disability,</w:t>
      </w:r>
      <w:r>
        <w:t xml:space="preserve"> and other support needs.</w:t>
      </w:r>
    </w:p>
    <w:p w14:paraId="78BE02CF" w14:textId="794A7C41" w:rsidR="00320FB9" w:rsidRDefault="003346DF" w:rsidP="00C336D0">
      <w:r>
        <w:t>Questions</w:t>
      </w:r>
      <w:r w:rsidR="00320FB9">
        <w:t xml:space="preserve"> to consider when completing this section of the documentation</w:t>
      </w:r>
      <w:r>
        <w:t>:</w:t>
      </w:r>
    </w:p>
    <w:p w14:paraId="2C7EBC8E" w14:textId="163EE9A7" w:rsidR="00C53D08" w:rsidRDefault="00320FB9" w:rsidP="00C336D0">
      <w:pPr>
        <w:pStyle w:val="bullettedlist"/>
      </w:pPr>
      <w:r>
        <w:t>Can reasonable adjustment</w:t>
      </w:r>
      <w:r w:rsidR="00A0707C">
        <w:t>s</w:t>
      </w:r>
      <w:r>
        <w:t xml:space="preserve"> be applied to the assessment strategy?</w:t>
      </w:r>
    </w:p>
    <w:p w14:paraId="15146915" w14:textId="77777777" w:rsidR="00320FB9" w:rsidRDefault="00320FB9" w:rsidP="00C336D0">
      <w:pPr>
        <w:pStyle w:val="bullettedlist"/>
      </w:pPr>
      <w:r>
        <w:t>Is the assessment strategy fair and flexible?</w:t>
      </w:r>
    </w:p>
    <w:p w14:paraId="4B1007C5" w14:textId="77777777" w:rsidR="00C53D08" w:rsidRDefault="00320FB9" w:rsidP="00C336D0">
      <w:pPr>
        <w:pStyle w:val="bullettedlist"/>
      </w:pPr>
      <w:r>
        <w:t>Is there an option for undertaking assessment other than written (practical observation/project)?</w:t>
      </w:r>
    </w:p>
    <w:p w14:paraId="4106F2CC" w14:textId="77777777" w:rsidR="00320FB9" w:rsidRDefault="00DC2E9A" w:rsidP="00C336D0">
      <w:pPr>
        <w:pStyle w:val="bullettedlist"/>
      </w:pPr>
      <w:r>
        <w:t xml:space="preserve">Is there careful consideration when using the words </w:t>
      </w:r>
      <w:r w:rsidRPr="00DC2E9A">
        <w:rPr>
          <w:i/>
          <w:iCs/>
        </w:rPr>
        <w:t>written</w:t>
      </w:r>
      <w:r w:rsidRPr="00F327D0">
        <w:t xml:space="preserve"> and </w:t>
      </w:r>
      <w:r w:rsidRPr="00DC2E9A">
        <w:rPr>
          <w:i/>
          <w:iCs/>
        </w:rPr>
        <w:t>oral</w:t>
      </w:r>
      <w:r>
        <w:t xml:space="preserve"> in describing the assessment method?</w:t>
      </w:r>
    </w:p>
    <w:p w14:paraId="1A1F43ED" w14:textId="77777777" w:rsidR="00546691" w:rsidRDefault="00DC2E9A" w:rsidP="00C336D0">
      <w:pPr>
        <w:pStyle w:val="bullettedlist"/>
      </w:pPr>
      <w:r>
        <w:t>Is there a mandated component and does this create any barriers?</w:t>
      </w:r>
    </w:p>
    <w:p w14:paraId="29B7B449" w14:textId="31B8D063" w:rsidR="00C53D08" w:rsidRDefault="00577F15" w:rsidP="00C336D0">
      <w:r w:rsidRPr="77DCB3D2">
        <w:t>E</w:t>
      </w:r>
      <w:r w:rsidR="008B4D8E" w:rsidRPr="77DCB3D2">
        <w:t>nsure that your stakeholder group (including disability representatives) endorse your delivery and assessment strategy within your course documentation.</w:t>
      </w:r>
    </w:p>
    <w:p w14:paraId="078C2658" w14:textId="77777777" w:rsidR="001859E6" w:rsidRPr="009B0025" w:rsidRDefault="15A22ABA" w:rsidP="00386FD2">
      <w:pPr>
        <w:pStyle w:val="Heading3"/>
      </w:pPr>
      <w:r>
        <w:t>Technical writer capability and knowledge</w:t>
      </w:r>
    </w:p>
    <w:p w14:paraId="36D31335" w14:textId="0AD97921" w:rsidR="005F42F3" w:rsidRDefault="004B4C2B" w:rsidP="00F57075">
      <w:pPr>
        <w:spacing w:after="240"/>
      </w:pPr>
      <w:r w:rsidRPr="77DCB3D2">
        <w:t>Technical writing for VET is a specialised area that requires a particular skill</w:t>
      </w:r>
      <w:r w:rsidR="00676F99" w:rsidRPr="77DCB3D2">
        <w:t xml:space="preserve"> as well as </w:t>
      </w:r>
      <w:r w:rsidR="00726A09" w:rsidRPr="77DCB3D2">
        <w:t>knowledge</w:t>
      </w:r>
      <w:r w:rsidR="00F200E1" w:rsidRPr="77DCB3D2">
        <w:t xml:space="preserve"> of a specific industry sector</w:t>
      </w:r>
      <w:r w:rsidRPr="77DCB3D2">
        <w:t>.</w:t>
      </w:r>
      <w:r w:rsidR="00F200E1" w:rsidRPr="77DCB3D2">
        <w:t xml:space="preserve"> If you have used a technical writer to assist with content development, </w:t>
      </w:r>
      <w:r w:rsidRPr="77DCB3D2">
        <w:t>it is essential you</w:t>
      </w:r>
      <w:r w:rsidR="00F200E1" w:rsidRPr="77DCB3D2">
        <w:t xml:space="preserve"> allow time to review the resources for inclusiv</w:t>
      </w:r>
      <w:r w:rsidR="007153D6" w:rsidRPr="77DCB3D2">
        <w:t>ity</w:t>
      </w:r>
      <w:r w:rsidR="00F200E1" w:rsidRPr="77DCB3D2">
        <w:t xml:space="preserve"> and amend these to ensure they a</w:t>
      </w:r>
      <w:r w:rsidR="008C4280" w:rsidRPr="77DCB3D2">
        <w:t>re accessible for all learners.</w:t>
      </w:r>
    </w:p>
    <w:p w14:paraId="5A94B264" w14:textId="5408AFAB" w:rsidR="005F42F3" w:rsidRPr="00123684" w:rsidRDefault="00F57075" w:rsidP="00EC3699">
      <w:pPr>
        <w:pStyle w:val="IntenseQuote"/>
        <w:pBdr>
          <w:top w:val="none" w:sz="0" w:space="0" w:color="auto"/>
          <w:bottom w:val="none" w:sz="0" w:space="0" w:color="auto"/>
        </w:pBdr>
        <w:shd w:val="clear" w:color="auto" w:fill="E5EBF0"/>
        <w:spacing w:before="120" w:after="240"/>
        <w:ind w:left="567" w:right="91"/>
        <w:rPr>
          <w:color w:val="003366"/>
        </w:rPr>
      </w:pPr>
      <w:r>
        <w:rPr>
          <w:noProof/>
        </w:rPr>
        <w:drawing>
          <wp:anchor distT="0" distB="0" distL="114300" distR="114300" simplePos="0" relativeHeight="251658243" behindDoc="1" locked="0" layoutInCell="1" allowOverlap="1" wp14:anchorId="158C93E0" wp14:editId="704348FC">
            <wp:simplePos x="0" y="0"/>
            <wp:positionH relativeFrom="margin">
              <wp:posOffset>-47625</wp:posOffset>
            </wp:positionH>
            <wp:positionV relativeFrom="paragraph">
              <wp:posOffset>6350</wp:posOffset>
            </wp:positionV>
            <wp:extent cx="323850" cy="323850"/>
            <wp:effectExtent l="0" t="0" r="0" b="0"/>
            <wp:wrapTight wrapText="bothSides">
              <wp:wrapPolygon edited="0">
                <wp:start x="5082" y="0"/>
                <wp:lineTo x="3812" y="3812"/>
                <wp:lineTo x="5082" y="16518"/>
                <wp:lineTo x="6353" y="20329"/>
                <wp:lineTo x="13976" y="20329"/>
                <wp:lineTo x="17788" y="6353"/>
                <wp:lineTo x="15247" y="0"/>
                <wp:lineTo x="5082" y="0"/>
              </wp:wrapPolygon>
            </wp:wrapTight>
            <wp:docPr id="704831305" name="Graphic 704831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31305" name="Graphic 70483130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323850" cy="323850"/>
                    </a:xfrm>
                    <a:prstGeom prst="rect">
                      <a:avLst/>
                    </a:prstGeom>
                  </pic:spPr>
                </pic:pic>
              </a:graphicData>
            </a:graphic>
          </wp:anchor>
        </w:drawing>
      </w:r>
      <w:r w:rsidR="005F42F3" w:rsidRPr="00E06522">
        <w:t>Take an opportunity to apply the self-assessment and ensure</w:t>
      </w:r>
      <w:r w:rsidR="005F42F3">
        <w:t xml:space="preserve"> </w:t>
      </w:r>
      <w:r w:rsidR="005F42F3" w:rsidRPr="00E06522">
        <w:t>inclusive language and consultation has taken place within your course development.</w:t>
      </w:r>
      <w:r w:rsidR="005F42F3">
        <w:t xml:space="preserve"> </w:t>
      </w:r>
      <w:r w:rsidR="005F42F3" w:rsidRPr="00E06522">
        <w:t>Ensure documents are written using inclusive language too</w:t>
      </w:r>
      <w:r w:rsidR="00274B52">
        <w:t>.</w:t>
      </w:r>
    </w:p>
    <w:p w14:paraId="249CD309" w14:textId="77777777" w:rsidR="00722CFD" w:rsidRDefault="00722CFD">
      <w:pPr>
        <w:spacing w:before="0" w:after="0"/>
        <w:rPr>
          <w:b/>
          <w:bCs/>
          <w:color w:val="2F5496" w:themeColor="accent1" w:themeShade="BF"/>
          <w:kern w:val="28"/>
          <w:sz w:val="32"/>
          <w:szCs w:val="36"/>
        </w:rPr>
      </w:pPr>
      <w:bookmarkStart w:id="69" w:name="_Toc139032740"/>
      <w:bookmarkStart w:id="70" w:name="_Toc139037215"/>
      <w:bookmarkStart w:id="71" w:name="_Toc139621783"/>
      <w:r>
        <w:br w:type="page"/>
      </w:r>
    </w:p>
    <w:p w14:paraId="67F8792F" w14:textId="3A533173" w:rsidR="15A22ABA" w:rsidRPr="009B0025" w:rsidRDefault="15A22ABA" w:rsidP="004215A5">
      <w:pPr>
        <w:pStyle w:val="Heading2"/>
      </w:pPr>
      <w:r>
        <w:lastRenderedPageBreak/>
        <w:t>Where to go for further support/guidance</w:t>
      </w:r>
      <w:bookmarkEnd w:id="69"/>
      <w:bookmarkEnd w:id="70"/>
      <w:bookmarkEnd w:id="71"/>
    </w:p>
    <w:p w14:paraId="4AFA13DF" w14:textId="77777777" w:rsidR="00546691" w:rsidRDefault="460B49BA" w:rsidP="00C336D0">
      <w:r w:rsidRPr="00323FAD">
        <w:t>There are a range of channels to pursue further information</w:t>
      </w:r>
      <w:r w:rsidR="005525DF">
        <w:t>:</w:t>
      </w:r>
    </w:p>
    <w:p w14:paraId="5F9F2A8A" w14:textId="0894AE94" w:rsidR="009B7D8E" w:rsidRDefault="009B7D8E" w:rsidP="00C336D0">
      <w:r>
        <w:t>For accredited courses:</w:t>
      </w:r>
    </w:p>
    <w:p w14:paraId="5784C9B8" w14:textId="2D1B0BA4" w:rsidR="00546691" w:rsidRDefault="00EA619F" w:rsidP="00C336D0">
      <w:pPr>
        <w:pStyle w:val="bullettedlist"/>
        <w:rPr>
          <w:rFonts w:eastAsia="Calibri" w:cs="Calibri"/>
        </w:rPr>
      </w:pPr>
      <w:hyperlink r:id="rId36" w:history="1">
        <w:r w:rsidRPr="00C01854">
          <w:rPr>
            <w:rStyle w:val="Hyperlink"/>
            <w:rFonts w:eastAsia="Calibri" w:cs="Calibri"/>
          </w:rPr>
          <w:t>Australian Skills Quality Authority (</w:t>
        </w:r>
        <w:proofErr w:type="spellStart"/>
        <w:r w:rsidR="009B7D8E" w:rsidRPr="00C01854">
          <w:rPr>
            <w:rStyle w:val="Hyperlink"/>
            <w:rFonts w:eastAsia="Calibri" w:cs="Calibri"/>
          </w:rPr>
          <w:t>ASQA</w:t>
        </w:r>
        <w:proofErr w:type="spellEnd"/>
        <w:r w:rsidRPr="00C01854">
          <w:rPr>
            <w:rStyle w:val="Hyperlink"/>
            <w:rFonts w:eastAsia="Calibri" w:cs="Calibri"/>
          </w:rPr>
          <w:t>)</w:t>
        </w:r>
      </w:hyperlink>
    </w:p>
    <w:p w14:paraId="5DD6F672" w14:textId="376CCFFD" w:rsidR="009B7D8E" w:rsidRPr="00D54A33" w:rsidRDefault="00CF7C0B" w:rsidP="00C336D0">
      <w:pPr>
        <w:pStyle w:val="bullettedlist"/>
        <w:rPr>
          <w:rFonts w:eastAsia="Calibri" w:cs="Calibri"/>
        </w:rPr>
      </w:pPr>
      <w:hyperlink r:id="rId37" w:history="1">
        <w:r w:rsidRPr="00A31144">
          <w:rPr>
            <w:rStyle w:val="Hyperlink"/>
            <w:rFonts w:eastAsia="Calibri" w:cs="Calibri"/>
          </w:rPr>
          <w:t xml:space="preserve">Victorian Registration &amp; Qualifications Authority </w:t>
        </w:r>
        <w:r w:rsidR="00A31144" w:rsidRPr="00A31144">
          <w:rPr>
            <w:rStyle w:val="Hyperlink"/>
            <w:rFonts w:eastAsia="Calibri" w:cs="Calibri"/>
          </w:rPr>
          <w:t>(</w:t>
        </w:r>
        <w:proofErr w:type="spellStart"/>
        <w:r w:rsidR="009B7D8E" w:rsidRPr="00A31144">
          <w:rPr>
            <w:rStyle w:val="Hyperlink"/>
            <w:rFonts w:eastAsia="Calibri" w:cs="Calibri"/>
          </w:rPr>
          <w:t>VRQA</w:t>
        </w:r>
        <w:proofErr w:type="spellEnd"/>
        <w:r w:rsidR="00A31144" w:rsidRPr="00A31144">
          <w:rPr>
            <w:rStyle w:val="Hyperlink"/>
            <w:rFonts w:eastAsia="Calibri" w:cs="Calibri"/>
          </w:rPr>
          <w:t>)</w:t>
        </w:r>
      </w:hyperlink>
    </w:p>
    <w:p w14:paraId="0D245EA6" w14:textId="3151E06A" w:rsidR="00546691" w:rsidRDefault="003A5D89" w:rsidP="00C336D0">
      <w:pPr>
        <w:pStyle w:val="bullettedlist"/>
        <w:rPr>
          <w:rFonts w:eastAsia="Calibri" w:cs="Calibri"/>
        </w:rPr>
      </w:pPr>
      <w:hyperlink r:id="rId38" w:history="1">
        <w:r w:rsidRPr="003A5D89">
          <w:rPr>
            <w:rStyle w:val="Hyperlink"/>
            <w:rFonts w:eastAsia="Calibri" w:cs="Calibri"/>
          </w:rPr>
          <w:t>Training Accreditation Council (</w:t>
        </w:r>
        <w:r w:rsidR="009B7D8E" w:rsidRPr="003A5D89">
          <w:rPr>
            <w:rStyle w:val="Hyperlink"/>
            <w:rFonts w:eastAsia="Calibri" w:cs="Calibri"/>
          </w:rPr>
          <w:t>TAC</w:t>
        </w:r>
        <w:r w:rsidRPr="003A5D89">
          <w:rPr>
            <w:rStyle w:val="Hyperlink"/>
            <w:rFonts w:eastAsia="Calibri" w:cs="Calibri"/>
          </w:rPr>
          <w:t>)</w:t>
        </w:r>
        <w:r w:rsidR="009B7D8E" w:rsidRPr="003A5D89">
          <w:rPr>
            <w:rStyle w:val="Hyperlink"/>
            <w:rFonts w:eastAsia="Calibri" w:cs="Calibri"/>
          </w:rPr>
          <w:t xml:space="preserve"> WA</w:t>
        </w:r>
      </w:hyperlink>
    </w:p>
    <w:p w14:paraId="2B5B9A40" w14:textId="14EDFAB0" w:rsidR="00546691" w:rsidRDefault="3E635B3D" w:rsidP="00C336D0">
      <w:r w:rsidRPr="24094EFF">
        <w:t xml:space="preserve">For training </w:t>
      </w:r>
      <w:r w:rsidR="00D15F8F">
        <w:t>packages</w:t>
      </w:r>
      <w:r w:rsidRPr="24094EFF">
        <w:t>:</w:t>
      </w:r>
    </w:p>
    <w:p w14:paraId="0F630E32" w14:textId="385E3BF5" w:rsidR="00C3689E" w:rsidRPr="00AC2B3B" w:rsidRDefault="00C73086" w:rsidP="00AC2B3B">
      <w:pPr>
        <w:pStyle w:val="bullettedlist"/>
        <w:rPr>
          <w:rFonts w:eastAsia="Calibri" w:cs="Calibri"/>
          <w:i/>
          <w:color w:val="0563C1" w:themeColor="hyperlink"/>
          <w:u w:val="single"/>
        </w:rPr>
      </w:pPr>
      <w:hyperlink r:id="rId39" w:history="1">
        <w:r w:rsidR="00056011" w:rsidRPr="00C73086">
          <w:rPr>
            <w:rStyle w:val="Hyperlink"/>
            <w:rFonts w:eastAsia="Calibri" w:cs="Calibri"/>
          </w:rPr>
          <w:t xml:space="preserve">DEWR: </w:t>
        </w:r>
        <w:r w:rsidR="005D71A8" w:rsidRPr="00C73086">
          <w:rPr>
            <w:rStyle w:val="Hyperlink"/>
            <w:rFonts w:eastAsia="Calibri" w:cs="Calibri"/>
          </w:rPr>
          <w:t>Training packages</w:t>
        </w:r>
      </w:hyperlink>
      <w:r w:rsidR="00C3689E">
        <w:br w:type="page"/>
      </w:r>
    </w:p>
    <w:p w14:paraId="4EA4DDB3" w14:textId="2935C8BF" w:rsidR="15A22ABA" w:rsidRPr="009B0025" w:rsidRDefault="15A22ABA" w:rsidP="004215A5">
      <w:pPr>
        <w:pStyle w:val="Heading2"/>
        <w:rPr>
          <w:caps/>
        </w:rPr>
      </w:pPr>
      <w:bookmarkStart w:id="72" w:name="_Toc139032741"/>
      <w:bookmarkStart w:id="73" w:name="_Toc139037216"/>
      <w:bookmarkStart w:id="74" w:name="_Toc139621784"/>
      <w:r>
        <w:lastRenderedPageBreak/>
        <w:t>S</w:t>
      </w:r>
      <w:r w:rsidR="00163F3C">
        <w:t>elf</w:t>
      </w:r>
      <w:r w:rsidR="007E1740">
        <w:t>-</w:t>
      </w:r>
      <w:r w:rsidR="00EE164B">
        <w:t>a</w:t>
      </w:r>
      <w:r>
        <w:t>ssessment</w:t>
      </w:r>
      <w:r w:rsidR="00BF7BDE">
        <w:t xml:space="preserve"> 1</w:t>
      </w:r>
      <w:r w:rsidR="00553F71">
        <w:t>:</w:t>
      </w:r>
      <w:r w:rsidR="00553F71" w:rsidRPr="00553F71">
        <w:t xml:space="preserve"> </w:t>
      </w:r>
      <w:r w:rsidR="00553F71">
        <w:t>Accredited Course and Training Package Developers</w:t>
      </w:r>
      <w:bookmarkEnd w:id="72"/>
      <w:bookmarkEnd w:id="73"/>
      <w:bookmarkEnd w:id="74"/>
    </w:p>
    <w:p w14:paraId="4263B26F" w14:textId="77777777" w:rsidR="00546691" w:rsidRDefault="00553F71" w:rsidP="00C336D0">
      <w:r>
        <w:t xml:space="preserve">Below is a </w:t>
      </w:r>
      <w:r w:rsidR="001251AB">
        <w:t>self</w:t>
      </w:r>
      <w:r w:rsidR="007E1740">
        <w:t>-</w:t>
      </w:r>
      <w:r w:rsidR="460B49BA" w:rsidRPr="460B49BA">
        <w:t>assessment tool to assess how well you</w:t>
      </w:r>
      <w:r w:rsidR="00036763">
        <w:t xml:space="preserve"> are</w:t>
      </w:r>
      <w:r w:rsidR="460B49BA" w:rsidRPr="460B49BA">
        <w:t xml:space="preserve"> do</w:t>
      </w:r>
      <w:r w:rsidR="00036763">
        <w:t>ing to ensure</w:t>
      </w:r>
      <w:r w:rsidR="460B49BA" w:rsidRPr="460B49BA">
        <w:t xml:space="preserve"> inclusio</w:t>
      </w:r>
      <w:r w:rsidR="00C33F7D">
        <w:t>n</w:t>
      </w:r>
      <w:r w:rsidR="00493A84">
        <w:t xml:space="preserve"> in your documentation</w:t>
      </w:r>
      <w:r w:rsidR="460B49BA" w:rsidRPr="460B49BA">
        <w:t>.</w:t>
      </w:r>
    </w:p>
    <w:p w14:paraId="5C411F81" w14:textId="77777777" w:rsidR="00546691" w:rsidRDefault="00553F71" w:rsidP="00C336D0">
      <w:r w:rsidRPr="49AA9922">
        <w:t>These questions provide prompts for you to consider and document how you have engaged with the disability community throughout your development phase.</w:t>
      </w:r>
    </w:p>
    <w:p w14:paraId="2CD2BF28" w14:textId="77777777" w:rsidR="00546691" w:rsidRDefault="00553F71" w:rsidP="00C336D0">
      <w:r w:rsidRPr="49AA9922">
        <w:t>They are open ended to ensure careful consideration rather than a tick-box approach.</w:t>
      </w:r>
    </w:p>
    <w:p w14:paraId="26E07D36" w14:textId="461B9FEA" w:rsidR="00553F71" w:rsidRDefault="00553F71" w:rsidP="00C336D0">
      <w:pPr>
        <w:pStyle w:val="bullettedlist"/>
      </w:pPr>
      <w:r>
        <w:t xml:space="preserve">How have you </w:t>
      </w:r>
      <w:r w:rsidRPr="004B6A9C">
        <w:t>ensure</w:t>
      </w:r>
      <w:r>
        <w:t>d</w:t>
      </w:r>
      <w:r w:rsidRPr="004B6A9C">
        <w:t xml:space="preserve"> your stakeholder </w:t>
      </w:r>
      <w:r>
        <w:t>group has a representative/s from the disability community?</w:t>
      </w:r>
    </w:p>
    <w:p w14:paraId="0D303765" w14:textId="77777777" w:rsidR="00553F71" w:rsidRDefault="00553F71" w:rsidP="00C336D0">
      <w:pPr>
        <w:pStyle w:val="bullettedlist"/>
      </w:pPr>
      <w:r>
        <w:t>How are you engaging with the disability community through the initial accreditation process?</w:t>
      </w:r>
    </w:p>
    <w:p w14:paraId="0DC9C8B4" w14:textId="77777777" w:rsidR="00553F71" w:rsidRPr="00CA083C" w:rsidRDefault="00553F71" w:rsidP="00C336D0">
      <w:pPr>
        <w:pStyle w:val="bullettedlist"/>
      </w:pPr>
      <w:r w:rsidRPr="00CA083C">
        <w:t>How have you established meaningful relationships within the disability community?</w:t>
      </w:r>
    </w:p>
    <w:p w14:paraId="11255EE9" w14:textId="77777777" w:rsidR="00553F71" w:rsidRDefault="00553F71" w:rsidP="00C336D0">
      <w:pPr>
        <w:pStyle w:val="bullettedlist"/>
      </w:pPr>
      <w:r w:rsidRPr="00CA083C">
        <w:t>How are you ensuring the diverse needs of people have been met throughout the process?</w:t>
      </w:r>
    </w:p>
    <w:p w14:paraId="61B6C8FD" w14:textId="77777777" w:rsidR="00553F71" w:rsidRDefault="00553F71" w:rsidP="00C336D0">
      <w:pPr>
        <w:pStyle w:val="bullettedlist"/>
      </w:pPr>
      <w:r>
        <w:t>How are you documenting all stakeholder feedback and making the relevant recommendations?</w:t>
      </w:r>
    </w:p>
    <w:p w14:paraId="3C498287" w14:textId="77777777" w:rsidR="00553F71" w:rsidRDefault="00553F71" w:rsidP="00C336D0">
      <w:pPr>
        <w:pStyle w:val="bullettedlist"/>
      </w:pPr>
      <w:r>
        <w:t>How have you ensured all materials and information are in accessible formats?</w:t>
      </w:r>
    </w:p>
    <w:p w14:paraId="6B214F1B" w14:textId="77777777" w:rsidR="00553F71" w:rsidRDefault="00553F71" w:rsidP="00C336D0">
      <w:pPr>
        <w:pStyle w:val="bullettedlist"/>
      </w:pPr>
      <w:r>
        <w:t>What have you done to ensure all training product documents (including units of competency) are written inclusively?</w:t>
      </w:r>
    </w:p>
    <w:p w14:paraId="36A5CCB7" w14:textId="2FB0FBEF" w:rsidR="009B0025" w:rsidRDefault="00553F71" w:rsidP="00C336D0">
      <w:pPr>
        <w:pStyle w:val="bullettedlist"/>
      </w:pPr>
      <w:r>
        <w:t>How have you captured the voice of disability in the application documentation ready for the approval body?</w:t>
      </w:r>
      <w:r w:rsidR="009B0025">
        <w:br w:type="page"/>
      </w:r>
    </w:p>
    <w:p w14:paraId="11AB6937" w14:textId="47D1068A" w:rsidR="00F00045" w:rsidRPr="001D02F5" w:rsidRDefault="00F00045" w:rsidP="004A172A">
      <w:pPr>
        <w:pStyle w:val="Heading1"/>
      </w:pPr>
      <w:bookmarkStart w:id="75" w:name="_Toc139032742"/>
      <w:bookmarkStart w:id="76" w:name="_Toc139037217"/>
      <w:bookmarkStart w:id="77" w:name="_Toc139621785"/>
      <w:r>
        <w:lastRenderedPageBreak/>
        <w:t xml:space="preserve">Part </w:t>
      </w:r>
      <w:r w:rsidR="00F96B68">
        <w:t>2:</w:t>
      </w:r>
      <w:r>
        <w:t xml:space="preserve"> </w:t>
      </w:r>
      <w:r w:rsidR="001D02F5">
        <w:t xml:space="preserve">Trainers, Assessors and </w:t>
      </w:r>
      <w:r w:rsidR="00AE3246">
        <w:t>o</w:t>
      </w:r>
      <w:r w:rsidR="001D02F5">
        <w:t>ther RTO Staff</w:t>
      </w:r>
      <w:bookmarkEnd w:id="75"/>
      <w:bookmarkEnd w:id="76"/>
      <w:bookmarkEnd w:id="77"/>
    </w:p>
    <w:p w14:paraId="245909EF" w14:textId="6968F5E2" w:rsidR="15A22ABA" w:rsidRDefault="15A22ABA" w:rsidP="00C336D0">
      <w:bookmarkStart w:id="78" w:name="_Hlk102833699"/>
      <w:bookmarkEnd w:id="42"/>
      <w:r>
        <w:t>These guidelines are intended to meet the needs of trainers, assessors and other RTO staff that are involved in the</w:t>
      </w:r>
      <w:r w:rsidR="00AC577D">
        <w:t xml:space="preserve"> training product</w:t>
      </w:r>
      <w:r>
        <w:t xml:space="preserve"> design and implementation phase. </w:t>
      </w:r>
      <w:r w:rsidR="41479DBF">
        <w:t>Ensure you</w:t>
      </w:r>
      <w:r>
        <w:t xml:space="preserve"> acknowledge all RTO structures are included</w:t>
      </w:r>
      <w:r w:rsidR="161A9E25">
        <w:t>, such as</w:t>
      </w:r>
      <w:r>
        <w:t xml:space="preserve"> small providers where </w:t>
      </w:r>
      <w:r w:rsidR="00D058E3">
        <w:t xml:space="preserve">the </w:t>
      </w:r>
      <w:r>
        <w:t>trainer may undertake all design and delivery/</w:t>
      </w:r>
      <w:r w:rsidR="00C53A1F">
        <w:t>assessment, to</w:t>
      </w:r>
      <w:r>
        <w:t xml:space="preserve"> large RTOs that may have a dedicated quality area.</w:t>
      </w:r>
    </w:p>
    <w:p w14:paraId="4792B684" w14:textId="1445E0CD" w:rsidR="001B2FC3" w:rsidRDefault="001B2FC3" w:rsidP="004215A5">
      <w:pPr>
        <w:pStyle w:val="Heading2"/>
      </w:pPr>
      <w:bookmarkStart w:id="79" w:name="_Toc139032743"/>
      <w:bookmarkStart w:id="80" w:name="_Toc139037218"/>
      <w:bookmarkStart w:id="81" w:name="_Toc139621786"/>
      <w:bookmarkEnd w:id="78"/>
      <w:r>
        <w:t>Definition</w:t>
      </w:r>
      <w:r w:rsidR="00481C44">
        <w:t>s</w:t>
      </w:r>
      <w:bookmarkEnd w:id="79"/>
      <w:bookmarkEnd w:id="80"/>
      <w:bookmarkEnd w:id="81"/>
    </w:p>
    <w:p w14:paraId="10FEB0C1" w14:textId="7226FF4C" w:rsidR="00EB4F4C" w:rsidRDefault="00EB4F4C" w:rsidP="00C336D0">
      <w:r>
        <w:t>Train</w:t>
      </w:r>
      <w:r w:rsidR="00DD79FB">
        <w:t>ers</w:t>
      </w:r>
      <w:r w:rsidR="005D0F72">
        <w:t xml:space="preserve">, </w:t>
      </w:r>
      <w:r w:rsidR="002E2ECD">
        <w:t>a</w:t>
      </w:r>
      <w:r w:rsidR="005D0F72">
        <w:t>ssessors and other RTO staff</w:t>
      </w:r>
      <w:r w:rsidR="005C43EF">
        <w:t xml:space="preserve"> work together to </w:t>
      </w:r>
      <w:r w:rsidR="006E531C">
        <w:t>design and deliver training packages</w:t>
      </w:r>
      <w:r w:rsidR="001E1381">
        <w:t xml:space="preserve">. </w:t>
      </w:r>
      <w:r>
        <w:t>For the purposes of this guide, the term ‘train</w:t>
      </w:r>
      <w:r w:rsidR="004E5779">
        <w:t>e</w:t>
      </w:r>
      <w:r w:rsidR="00404B26">
        <w:t>r</w:t>
      </w:r>
      <w:r>
        <w:t xml:space="preserve">’ will be used to include all </w:t>
      </w:r>
      <w:r w:rsidR="00404B26">
        <w:t>staff involved in training, assessing and supporting</w:t>
      </w:r>
      <w:r w:rsidR="005A46F9">
        <w:t xml:space="preserve"> </w:t>
      </w:r>
      <w:r w:rsidR="005D0F72">
        <w:t>the RTO</w:t>
      </w:r>
      <w:r>
        <w:t>.</w:t>
      </w:r>
    </w:p>
    <w:p w14:paraId="06DED777" w14:textId="736A141E" w:rsidR="00AB7216" w:rsidRPr="009B0025" w:rsidRDefault="005A6BAD" w:rsidP="004215A5">
      <w:pPr>
        <w:pStyle w:val="Heading2"/>
        <w:rPr>
          <w:caps/>
        </w:rPr>
      </w:pPr>
      <w:bookmarkStart w:id="82" w:name="_Toc139032744"/>
      <w:bookmarkStart w:id="83" w:name="_Toc139037219"/>
      <w:bookmarkStart w:id="84" w:name="_Toc139621787"/>
      <w:r>
        <w:t>H</w:t>
      </w:r>
      <w:r w:rsidR="4BAF67E4">
        <w:t>ow to use this guide</w:t>
      </w:r>
      <w:bookmarkEnd w:id="82"/>
      <w:bookmarkEnd w:id="83"/>
      <w:bookmarkEnd w:id="84"/>
    </w:p>
    <w:p w14:paraId="2DFCA834" w14:textId="36982E6A" w:rsidR="5E38E8F4" w:rsidRDefault="5E38E8F4" w:rsidP="00C336D0">
      <w:pPr>
        <w:rPr>
          <w:rFonts w:eastAsia="Calibri" w:cs="Calibri"/>
        </w:rPr>
      </w:pPr>
      <w:r>
        <w:t xml:space="preserve">Use this guide before, during and after implementation of </w:t>
      </w:r>
      <w:r w:rsidR="00AC577D">
        <w:t>a training</w:t>
      </w:r>
      <w:r>
        <w:t xml:space="preserve"> product. This guide is designed to </w:t>
      </w:r>
      <w:r w:rsidR="00CF44B9">
        <w:t>help</w:t>
      </w:r>
      <w:r>
        <w:t xml:space="preserve"> with the application of the principles of inclusivity throughout all documentation including:</w:t>
      </w:r>
    </w:p>
    <w:p w14:paraId="50CDA0AA" w14:textId="4037AE58" w:rsidR="00C53D08" w:rsidRDefault="00D058E3" w:rsidP="00C336D0">
      <w:pPr>
        <w:pStyle w:val="bullettedlist"/>
      </w:pPr>
      <w:r>
        <w:t>d</w:t>
      </w:r>
      <w:r w:rsidR="5E38E8F4" w:rsidRPr="460B49BA">
        <w:t xml:space="preserve">evelopment of </w:t>
      </w:r>
      <w:r w:rsidR="460B49BA" w:rsidRPr="460B49BA">
        <w:t>course design and resource development</w:t>
      </w:r>
    </w:p>
    <w:p w14:paraId="7B99886C" w14:textId="2ED8DD2A" w:rsidR="5E38E8F4" w:rsidRDefault="00D058E3" w:rsidP="00C336D0">
      <w:pPr>
        <w:pStyle w:val="bullettedlist"/>
      </w:pPr>
      <w:r>
        <w:t>d</w:t>
      </w:r>
      <w:r w:rsidR="5E38E8F4" w:rsidRPr="460B49BA">
        <w:t xml:space="preserve">evelopment of compliance and RTO documentation such as unit outlines, student handbooks, </w:t>
      </w:r>
      <w:r w:rsidR="00673CAF" w:rsidRPr="460B49BA">
        <w:t>training,</w:t>
      </w:r>
      <w:r w:rsidR="5E38E8F4" w:rsidRPr="460B49BA">
        <w:t xml:space="preserve"> and assessment strategies</w:t>
      </w:r>
    </w:p>
    <w:p w14:paraId="4C13A24D" w14:textId="2939047A" w:rsidR="460B49BA" w:rsidRDefault="00AE517C" w:rsidP="00C336D0">
      <w:pPr>
        <w:pStyle w:val="bullettedlist"/>
      </w:pPr>
      <w:r>
        <w:t>d</w:t>
      </w:r>
      <w:r w:rsidR="460B49BA" w:rsidRPr="460B49BA">
        <w:t>evelopment of assessment tools</w:t>
      </w:r>
    </w:p>
    <w:p w14:paraId="0B29A6D0" w14:textId="63B91BDC" w:rsidR="005315BA" w:rsidRDefault="00AE517C" w:rsidP="00C336D0">
      <w:pPr>
        <w:pStyle w:val="bullettedlist"/>
      </w:pPr>
      <w:r>
        <w:t>a</w:t>
      </w:r>
      <w:r w:rsidR="460B49BA" w:rsidRPr="460B49BA">
        <w:t>ny other VET</w:t>
      </w:r>
      <w:r>
        <w:t>-</w:t>
      </w:r>
      <w:r w:rsidR="460B49BA" w:rsidRPr="460B49BA">
        <w:t>related documentation</w:t>
      </w:r>
      <w:r w:rsidR="00D058E3">
        <w:t>.</w:t>
      </w:r>
    </w:p>
    <w:p w14:paraId="2A761DF6" w14:textId="585EDC65" w:rsidR="00F00045" w:rsidRPr="00E02763" w:rsidRDefault="007773A6" w:rsidP="004215A5">
      <w:pPr>
        <w:pStyle w:val="Heading2"/>
      </w:pPr>
      <w:bookmarkStart w:id="85" w:name="_Toc139032745"/>
      <w:bookmarkStart w:id="86" w:name="_Toc139037220"/>
      <w:bookmarkStart w:id="87" w:name="_Toc139621788"/>
      <w:r w:rsidRPr="00E02763">
        <w:t>Checklist for accessible formats</w:t>
      </w:r>
      <w:bookmarkEnd w:id="85"/>
      <w:bookmarkEnd w:id="86"/>
      <w:bookmarkEnd w:id="87"/>
    </w:p>
    <w:p w14:paraId="1BBFB469" w14:textId="391676F8" w:rsidR="006F2A1E" w:rsidRPr="00526D40" w:rsidRDefault="006F2A1E" w:rsidP="00C336D0">
      <w:r>
        <w:t>Your documents should:</w:t>
      </w:r>
    </w:p>
    <w:p w14:paraId="58A413E2" w14:textId="21B40AA7" w:rsidR="002D5782" w:rsidRPr="001E5C8B" w:rsidRDefault="00566284" w:rsidP="00793EF7">
      <w:pPr>
        <w:pStyle w:val="bullettedlist"/>
        <w:numPr>
          <w:ilvl w:val="0"/>
          <w:numId w:val="16"/>
        </w:numPr>
      </w:pPr>
      <w:r>
        <w:t xml:space="preserve">use </w:t>
      </w:r>
      <w:r w:rsidR="006F2A1E">
        <w:t>p</w:t>
      </w:r>
      <w:r w:rsidR="002D5782" w:rsidRPr="3E16A384">
        <w:t>lain English</w:t>
      </w:r>
    </w:p>
    <w:p w14:paraId="299BA8D5" w14:textId="395EB7C6" w:rsidR="002D5782" w:rsidRPr="001E5C8B" w:rsidRDefault="00566284" w:rsidP="00793EF7">
      <w:pPr>
        <w:pStyle w:val="bullettedlist"/>
        <w:numPr>
          <w:ilvl w:val="0"/>
          <w:numId w:val="16"/>
        </w:numPr>
      </w:pPr>
      <w:r>
        <w:t>include an easy-read-</w:t>
      </w:r>
      <w:r w:rsidR="006F2A1E">
        <w:t>f</w:t>
      </w:r>
      <w:r w:rsidR="006C3819">
        <w:t>o</w:t>
      </w:r>
      <w:r w:rsidR="002D5782" w:rsidRPr="3E16A384">
        <w:t>nt</w:t>
      </w:r>
    </w:p>
    <w:p w14:paraId="53A8C427" w14:textId="3C84BCFC" w:rsidR="002D5782" w:rsidRPr="001E5C8B" w:rsidRDefault="00566284" w:rsidP="00793EF7">
      <w:pPr>
        <w:pStyle w:val="bullettedlist"/>
        <w:numPr>
          <w:ilvl w:val="0"/>
          <w:numId w:val="16"/>
        </w:numPr>
      </w:pPr>
      <w:r>
        <w:t xml:space="preserve">provide </w:t>
      </w:r>
      <w:r w:rsidR="006F2A1E">
        <w:t>c</w:t>
      </w:r>
      <w:r w:rsidR="002D5782" w:rsidRPr="3E16A384">
        <w:t>olo</w:t>
      </w:r>
      <w:r w:rsidR="002D5782">
        <w:t>u</w:t>
      </w:r>
      <w:r w:rsidR="002D5782" w:rsidRPr="3E16A384">
        <w:t>r</w:t>
      </w:r>
      <w:r w:rsidR="002D5782">
        <w:t xml:space="preserve"> contrast between the text and background </w:t>
      </w:r>
      <w:r w:rsidR="005B2165">
        <w:t xml:space="preserve">that </w:t>
      </w:r>
      <w:r w:rsidR="002D5782">
        <w:t xml:space="preserve">is appropriate </w:t>
      </w:r>
      <w:r w:rsidR="002D5782" w:rsidRPr="3E16A384">
        <w:t>and easy</w:t>
      </w:r>
      <w:r w:rsidR="00B86DDF">
        <w:t>-</w:t>
      </w:r>
      <w:r w:rsidR="002D5782" w:rsidRPr="3E16A384">
        <w:t>to</w:t>
      </w:r>
      <w:r w:rsidR="00B86DDF">
        <w:t>-</w:t>
      </w:r>
      <w:r w:rsidR="002D5782" w:rsidRPr="3E16A384">
        <w:t>read</w:t>
      </w:r>
    </w:p>
    <w:p w14:paraId="0C79DEAB" w14:textId="23D20A07" w:rsidR="002D5782" w:rsidRPr="001E5C8B" w:rsidRDefault="005B2165" w:rsidP="00793EF7">
      <w:pPr>
        <w:pStyle w:val="bullettedlist"/>
        <w:numPr>
          <w:ilvl w:val="0"/>
          <w:numId w:val="16"/>
        </w:numPr>
      </w:pPr>
      <w:r>
        <w:t xml:space="preserve">use </w:t>
      </w:r>
      <w:r w:rsidR="006F2A1E">
        <w:t>w</w:t>
      </w:r>
      <w:r w:rsidR="002D5782" w:rsidRPr="3E16A384">
        <w:t xml:space="preserve">hite space </w:t>
      </w:r>
      <w:r>
        <w:t>to</w:t>
      </w:r>
      <w:r w:rsidR="002D5782" w:rsidRPr="3E16A384">
        <w:t xml:space="preserve"> break up content</w:t>
      </w:r>
    </w:p>
    <w:p w14:paraId="46DDFB3C" w14:textId="5D1F7382" w:rsidR="00A16228" w:rsidRPr="001E5C8B" w:rsidRDefault="006F2A1E" w:rsidP="00793EF7">
      <w:pPr>
        <w:pStyle w:val="bullettedlist"/>
        <w:numPr>
          <w:ilvl w:val="0"/>
          <w:numId w:val="16"/>
        </w:numPr>
      </w:pPr>
      <w:r>
        <w:t>u</w:t>
      </w:r>
      <w:r w:rsidR="00A16228">
        <w:t>s</w:t>
      </w:r>
      <w:r w:rsidR="005B2165">
        <w:t>e</w:t>
      </w:r>
      <w:r w:rsidR="00E0776A">
        <w:t xml:space="preserve"> </w:t>
      </w:r>
      <w:r w:rsidR="00A16228">
        <w:t>images to break up heavy text and ensur</w:t>
      </w:r>
      <w:r w:rsidR="005B2165">
        <w:t>e</w:t>
      </w:r>
      <w:r w:rsidR="00A16228">
        <w:t xml:space="preserve"> there are alternative text descriptions</w:t>
      </w:r>
    </w:p>
    <w:p w14:paraId="3A5FF913" w14:textId="40355DE4" w:rsidR="002D5782" w:rsidRPr="001E5C8B" w:rsidRDefault="001A5CBB" w:rsidP="00793EF7">
      <w:pPr>
        <w:pStyle w:val="bullettedlist"/>
        <w:numPr>
          <w:ilvl w:val="0"/>
          <w:numId w:val="16"/>
        </w:numPr>
      </w:pPr>
      <w:r>
        <w:t xml:space="preserve">ensure that </w:t>
      </w:r>
      <w:r w:rsidR="006F2A1E">
        <w:t>a</w:t>
      </w:r>
      <w:r w:rsidR="002D5782" w:rsidRPr="3E16A384">
        <w:t>lternative formats are available such as written, paper based, online or recorded</w:t>
      </w:r>
      <w:r w:rsidR="002D5782">
        <w:t xml:space="preserve"> (with captions for video materials provided)</w:t>
      </w:r>
      <w:r w:rsidR="002D5782" w:rsidRPr="3E16A384">
        <w:t>.</w:t>
      </w:r>
    </w:p>
    <w:p w14:paraId="50B1AA8C" w14:textId="77777777" w:rsidR="15A22ABA" w:rsidRPr="009B0025" w:rsidRDefault="15A22ABA" w:rsidP="004215A5">
      <w:pPr>
        <w:pStyle w:val="Heading2"/>
        <w:rPr>
          <w:caps/>
        </w:rPr>
      </w:pPr>
      <w:bookmarkStart w:id="88" w:name="_Toc139032746"/>
      <w:bookmarkStart w:id="89" w:name="_Toc139037221"/>
      <w:bookmarkStart w:id="90" w:name="_Toc139621789"/>
      <w:r>
        <w:t>Quality aspects</w:t>
      </w:r>
      <w:bookmarkEnd w:id="88"/>
      <w:bookmarkEnd w:id="89"/>
      <w:bookmarkEnd w:id="90"/>
    </w:p>
    <w:p w14:paraId="54C0175F" w14:textId="77777777" w:rsidR="00546691" w:rsidRDefault="00767A4B" w:rsidP="00C336D0">
      <w:r w:rsidRPr="00767A4B">
        <w:t>During the development of the product for delivery, it is a requirement to undertake consultation with a range of stakeholders. Historically</w:t>
      </w:r>
      <w:r w:rsidR="00AE517C">
        <w:t>,</w:t>
      </w:r>
      <w:r w:rsidRPr="00767A4B">
        <w:t xml:space="preserve"> this has been seen mainly as industry expertise to provide feedback. It is important to consult with a stakeholder or stakeholders who can provide feedback and guidance on accessibility and inclusivity for people with disability and other marginalised groups. </w:t>
      </w:r>
      <w:r>
        <w:t xml:space="preserve">This can be in the form of training and assessment strategy input and endorsement, </w:t>
      </w:r>
      <w:r w:rsidR="0084200B">
        <w:t>assessment pre-validation and delivery materials.</w:t>
      </w:r>
    </w:p>
    <w:p w14:paraId="580121AA" w14:textId="6174B13B" w:rsidR="00C53D08" w:rsidRDefault="00767A4B" w:rsidP="00C336D0">
      <w:r w:rsidRPr="49AA9922">
        <w:lastRenderedPageBreak/>
        <w:t>It is good practice to engage with people with disability regularly around your product design and implementation. This will show that there has been broad consultation and consideration given to a range of groups that can add a different perspective. By calling for expressions of interest or identifying suitable people to become members of committees</w:t>
      </w:r>
      <w:r w:rsidR="00277106" w:rsidRPr="49AA9922">
        <w:t>, for example</w:t>
      </w:r>
      <w:r w:rsidRPr="49AA9922">
        <w:t xml:space="preserve">, it demonstrates this commitment </w:t>
      </w:r>
      <w:proofErr w:type="gramStart"/>
      <w:r w:rsidRPr="49AA9922">
        <w:t>and also</w:t>
      </w:r>
      <w:proofErr w:type="gramEnd"/>
      <w:r w:rsidRPr="49AA9922">
        <w:t xml:space="preserve"> strengthens your </w:t>
      </w:r>
      <w:r w:rsidR="0084200B" w:rsidRPr="49AA9922">
        <w:t>quality management.</w:t>
      </w:r>
    </w:p>
    <w:p w14:paraId="3E75558B" w14:textId="77777777" w:rsidR="00AB7216" w:rsidRPr="009B0025" w:rsidRDefault="005A6BAD" w:rsidP="004215A5">
      <w:pPr>
        <w:pStyle w:val="Heading2"/>
        <w:rPr>
          <w:caps/>
        </w:rPr>
      </w:pPr>
      <w:bookmarkStart w:id="91" w:name="_Toc139032747"/>
      <w:bookmarkStart w:id="92" w:name="_Toc139037222"/>
      <w:bookmarkStart w:id="93" w:name="_Toc139621790"/>
      <w:r>
        <w:t>W</w:t>
      </w:r>
      <w:r w:rsidR="4BAF67E4">
        <w:t>riting of documentation and learning/assessment resources</w:t>
      </w:r>
      <w:bookmarkEnd w:id="91"/>
      <w:bookmarkEnd w:id="92"/>
      <w:bookmarkEnd w:id="93"/>
    </w:p>
    <w:p w14:paraId="365F86B8" w14:textId="427ED62F" w:rsidR="460B49BA" w:rsidRDefault="460B49BA" w:rsidP="00C336D0">
      <w:r>
        <w:t>By adopting the principles of stakeholder engagement above, barriers will be overcome and input from a range of stakeholders will help shape how the training product will look. Once programs are accredited</w:t>
      </w:r>
      <w:r w:rsidR="007A5005">
        <w:t>,</w:t>
      </w:r>
      <w:r>
        <w:t xml:space="preserve"> the application process for addition to RTO scope will take place or third-party discussions and arrangements may get underway. As part of the development of the course document and in the future the training and assessment strategy</w:t>
      </w:r>
      <w:r w:rsidR="00A7543C">
        <w:t>,</w:t>
      </w:r>
      <w:r>
        <w:t xml:space="preserve"> it is important to show how industry is engaged</w:t>
      </w:r>
      <w:r w:rsidR="7E89DCBE">
        <w:t>.</w:t>
      </w:r>
      <w:r w:rsidR="49F02BBE">
        <w:t xml:space="preserve"> R</w:t>
      </w:r>
      <w:r w:rsidR="00A7543C">
        <w:t>emember</w:t>
      </w:r>
      <w:r>
        <w:t xml:space="preserve"> that people with disability are integral to this process. </w:t>
      </w:r>
      <w:r w:rsidR="00ED6B78">
        <w:t xml:space="preserve">Record this information </w:t>
      </w:r>
      <w:r>
        <w:t xml:space="preserve">as explained above and use </w:t>
      </w:r>
      <w:r w:rsidR="00ED6B78">
        <w:t xml:space="preserve">it </w:t>
      </w:r>
      <w:r>
        <w:t>as part of the submission process</w:t>
      </w:r>
      <w:r w:rsidR="00ED6B78">
        <w:t>.</w:t>
      </w:r>
    </w:p>
    <w:p w14:paraId="09C016CA" w14:textId="31834B59" w:rsidR="00C53D08" w:rsidRDefault="005A6BAD" w:rsidP="00386FD2">
      <w:pPr>
        <w:pStyle w:val="Heading3"/>
      </w:pPr>
      <w:r>
        <w:t xml:space="preserve">Inclusive </w:t>
      </w:r>
      <w:r w:rsidR="00DC3185">
        <w:t>l</w:t>
      </w:r>
      <w:r>
        <w:t>anguage</w:t>
      </w:r>
    </w:p>
    <w:p w14:paraId="10F637AD" w14:textId="4DEC9B10" w:rsidR="00036125" w:rsidRDefault="005A6BAD" w:rsidP="00036125">
      <w:pPr>
        <w:pStyle w:val="bullettedlist"/>
        <w:numPr>
          <w:ilvl w:val="0"/>
          <w:numId w:val="0"/>
        </w:numPr>
        <w:rPr>
          <w:rStyle w:val="Hyperlink"/>
        </w:rPr>
      </w:pPr>
      <w:r w:rsidRPr="00865AB3">
        <w:t>Inclusive language means finding a way to name, honour and value experiences and identities</w:t>
      </w:r>
      <w:r>
        <w:t xml:space="preserve">. Increasing our use of inclusion within the language we use means we can better understand the impact </w:t>
      </w:r>
      <w:r w:rsidR="001A0123">
        <w:t>of our words. L</w:t>
      </w:r>
      <w:r>
        <w:t>anguage used unconsciously can lead to assumptions and unintentionally reinforce dominant norms around gender, sexual orientation, race, class, ability and disability, age and more. The use of inclusive language creates an environment for flexibility and fairness.</w:t>
      </w:r>
      <w:r w:rsidR="00787BC6">
        <w:t xml:space="preserve"> </w:t>
      </w:r>
      <w:r w:rsidR="00036125">
        <w:t>Further</w:t>
      </w:r>
      <w:r w:rsidR="00787BC6">
        <w:t xml:space="preserve"> information can be found at</w:t>
      </w:r>
      <w:r w:rsidR="00036125">
        <w:t xml:space="preserve"> </w:t>
      </w:r>
      <w:hyperlink r:id="rId40" w:history="1">
        <w:r w:rsidR="00036125">
          <w:rPr>
            <w:rStyle w:val="Hyperlink"/>
          </w:rPr>
          <w:t>The Diversity Movement: Say This, Not That: A Guide for Inclusive Language</w:t>
        </w:r>
      </w:hyperlink>
      <w:r w:rsidR="00FC236B">
        <w:t>.</w:t>
      </w:r>
    </w:p>
    <w:p w14:paraId="22832E7A" w14:textId="293B6879" w:rsidR="005A6BAD" w:rsidRPr="00DD764A" w:rsidRDefault="005A6BAD" w:rsidP="00C336D0">
      <w:r w:rsidRPr="49AA9922">
        <w:t>An example of primary rules fo</w:t>
      </w:r>
      <w:r w:rsidR="00DD764A" w:rsidRPr="49AA9922">
        <w:t>r the use of inclusive language:</w:t>
      </w:r>
    </w:p>
    <w:p w14:paraId="1D9AC162" w14:textId="474C7D81" w:rsidR="005A6BAD" w:rsidRDefault="005A6BAD" w:rsidP="00C336D0">
      <w:pPr>
        <w:pStyle w:val="ListNumber"/>
        <w:numPr>
          <w:ilvl w:val="0"/>
          <w:numId w:val="5"/>
        </w:numPr>
      </w:pPr>
      <w:r w:rsidRPr="00C336D0">
        <w:rPr>
          <w:b/>
          <w:bCs/>
        </w:rPr>
        <w:t>Put the person first</w:t>
      </w:r>
      <w:r w:rsidR="001B2219" w:rsidRPr="00C336D0">
        <w:rPr>
          <w:b/>
          <w:bCs/>
        </w:rPr>
        <w:t>.</w:t>
      </w:r>
      <w:r>
        <w:t xml:space="preserve"> </w:t>
      </w:r>
      <w:r w:rsidR="005C1181" w:rsidRPr="24094EFF">
        <w:t xml:space="preserve">For example, ‘my student Tania </w:t>
      </w:r>
      <w:r w:rsidR="005C1181">
        <w:t>who has Autism</w:t>
      </w:r>
      <w:r w:rsidR="005C1181" w:rsidRPr="24094EFF">
        <w:t xml:space="preserve">’ instead of ‘my </w:t>
      </w:r>
      <w:r w:rsidR="005C1181">
        <w:t>autistic</w:t>
      </w:r>
      <w:r w:rsidR="005C1181" w:rsidRPr="24094EFF">
        <w:t xml:space="preserve"> student, Tania’.</w:t>
      </w:r>
    </w:p>
    <w:p w14:paraId="54F995E1" w14:textId="743DD30B" w:rsidR="005A6BAD" w:rsidRDefault="005A6BAD" w:rsidP="00C336D0">
      <w:pPr>
        <w:pStyle w:val="ListNumber"/>
        <w:numPr>
          <w:ilvl w:val="0"/>
          <w:numId w:val="5"/>
        </w:numPr>
      </w:pPr>
      <w:r w:rsidRPr="00C336D0">
        <w:rPr>
          <w:b/>
          <w:bCs/>
        </w:rPr>
        <w:t>Limit the use of slang</w:t>
      </w:r>
      <w:r w:rsidR="001B2219" w:rsidRPr="00C336D0">
        <w:rPr>
          <w:b/>
          <w:bCs/>
        </w:rPr>
        <w:t>.</w:t>
      </w:r>
      <w:r w:rsidRPr="00C336D0">
        <w:rPr>
          <w:b/>
          <w:bCs/>
        </w:rPr>
        <w:t xml:space="preserve"> </w:t>
      </w:r>
      <w:r w:rsidR="001B2219">
        <w:t>U</w:t>
      </w:r>
      <w:r>
        <w:t>sing slang phrases excludes those who may not understand the terms used</w:t>
      </w:r>
      <w:r w:rsidR="001D6A44">
        <w:t>.</w:t>
      </w:r>
      <w:r>
        <w:t xml:space="preserve"> </w:t>
      </w:r>
      <w:r w:rsidR="001D6A44">
        <w:t>A phrase</w:t>
      </w:r>
      <w:r>
        <w:t xml:space="preserve"> may have a different meaning for another person. </w:t>
      </w:r>
      <w:r w:rsidR="00D56F0D">
        <w:t>This applies to all learning and assessment materials, marketing materials and RTO documentation.</w:t>
      </w:r>
    </w:p>
    <w:p w14:paraId="05F7CB4F" w14:textId="0BD313E8" w:rsidR="00C53D08" w:rsidRDefault="005A6BAD" w:rsidP="00C336D0">
      <w:pPr>
        <w:pStyle w:val="ListNumber"/>
        <w:numPr>
          <w:ilvl w:val="0"/>
          <w:numId w:val="5"/>
        </w:numPr>
      </w:pPr>
      <w:r w:rsidRPr="00C336D0">
        <w:rPr>
          <w:b/>
          <w:bCs/>
        </w:rPr>
        <w:t>Understand the correct use of mental</w:t>
      </w:r>
      <w:r w:rsidR="005C1887" w:rsidRPr="00C336D0">
        <w:rPr>
          <w:b/>
          <w:bCs/>
        </w:rPr>
        <w:t>-</w:t>
      </w:r>
      <w:r w:rsidRPr="00C336D0">
        <w:rPr>
          <w:b/>
          <w:bCs/>
        </w:rPr>
        <w:t>health</w:t>
      </w:r>
      <w:r w:rsidR="005C1887" w:rsidRPr="00C336D0">
        <w:rPr>
          <w:b/>
          <w:bCs/>
        </w:rPr>
        <w:t>-</w:t>
      </w:r>
      <w:r w:rsidRPr="00C336D0">
        <w:rPr>
          <w:b/>
          <w:bCs/>
        </w:rPr>
        <w:t>associated language</w:t>
      </w:r>
      <w:r w:rsidR="001B2219" w:rsidRPr="00C336D0">
        <w:rPr>
          <w:b/>
          <w:bCs/>
        </w:rPr>
        <w:t>.</w:t>
      </w:r>
      <w:r w:rsidRPr="00C336D0">
        <w:rPr>
          <w:b/>
          <w:bCs/>
        </w:rPr>
        <w:t xml:space="preserve"> </w:t>
      </w:r>
      <w:r w:rsidR="005C1181" w:rsidRPr="24094EFF">
        <w:t>Bipolar, post</w:t>
      </w:r>
      <w:r w:rsidR="005C1181">
        <w:t>-</w:t>
      </w:r>
      <w:r w:rsidR="005C1181" w:rsidRPr="24094EFF">
        <w:t>traumatic stress disorder (PTSD) and obsessive</w:t>
      </w:r>
      <w:r w:rsidR="005C1181">
        <w:t>-</w:t>
      </w:r>
      <w:r w:rsidR="005C1181" w:rsidRPr="24094EFF">
        <w:t xml:space="preserve">compulsive disorder (OCD) are real mental health diagnoses. Using these terms to describe everyday behaviours trivialises the impact of someone’s real, lived experiences with a mental health disorder. For example, your student who is feeling grumpy today </w:t>
      </w:r>
      <w:r w:rsidR="00052613">
        <w:t>does not have</w:t>
      </w:r>
      <w:r w:rsidR="005C1181" w:rsidRPr="24094EFF">
        <w:t xml:space="preserve"> bipolar, they might simply be in a bad mood.</w:t>
      </w:r>
    </w:p>
    <w:p w14:paraId="0E3F3EC3" w14:textId="06124D23" w:rsidR="00C53D08" w:rsidRDefault="005A6BAD" w:rsidP="00C336D0">
      <w:pPr>
        <w:pStyle w:val="ListNumber"/>
        <w:numPr>
          <w:ilvl w:val="0"/>
          <w:numId w:val="5"/>
        </w:numPr>
      </w:pPr>
      <w:r w:rsidRPr="00C336D0">
        <w:rPr>
          <w:b/>
          <w:bCs/>
        </w:rPr>
        <w:t>Be thoughtful about the imagery you display</w:t>
      </w:r>
      <w:r w:rsidR="001B2219" w:rsidRPr="00C336D0">
        <w:rPr>
          <w:b/>
          <w:bCs/>
        </w:rPr>
        <w:t>.</w:t>
      </w:r>
      <w:r w:rsidRPr="00C336D0">
        <w:rPr>
          <w:b/>
          <w:bCs/>
        </w:rPr>
        <w:t xml:space="preserve"> </w:t>
      </w:r>
      <w:r w:rsidR="001B2219">
        <w:t>C</w:t>
      </w:r>
      <w:r>
        <w:t>onsider representation of a wide range of people in materials displayed such as educational resources or marketing materials.</w:t>
      </w:r>
    </w:p>
    <w:p w14:paraId="2B5786FF" w14:textId="4375A247" w:rsidR="00C53D08" w:rsidRDefault="005A6BAD" w:rsidP="00C336D0">
      <w:pPr>
        <w:pStyle w:val="ListNumber"/>
        <w:numPr>
          <w:ilvl w:val="0"/>
          <w:numId w:val="5"/>
        </w:numPr>
      </w:pPr>
      <w:r w:rsidRPr="00C336D0">
        <w:rPr>
          <w:b/>
          <w:bCs/>
        </w:rPr>
        <w:lastRenderedPageBreak/>
        <w:t>Ask if you aren’t sure</w:t>
      </w:r>
      <w:r w:rsidR="4C320B85" w:rsidRPr="00C336D0">
        <w:rPr>
          <w:b/>
          <w:bCs/>
        </w:rPr>
        <w:t>.</w:t>
      </w:r>
      <w:r w:rsidRPr="00C336D0">
        <w:rPr>
          <w:b/>
          <w:bCs/>
        </w:rPr>
        <w:t xml:space="preserve"> </w:t>
      </w:r>
      <w:r w:rsidRPr="3E16A384">
        <w:t>Don’t make assumptions</w:t>
      </w:r>
      <w:r w:rsidR="00AD1F42" w:rsidRPr="3E16A384">
        <w:t>.</w:t>
      </w:r>
      <w:r w:rsidRPr="3E16A384">
        <w:t xml:space="preserve"> </w:t>
      </w:r>
      <w:r w:rsidR="00AD1F42" w:rsidRPr="3E16A384">
        <w:t>M</w:t>
      </w:r>
      <w:r w:rsidRPr="3E16A384">
        <w:t>ost people are happy to discuss the language they are comfortable with</w:t>
      </w:r>
      <w:r w:rsidR="004F179F" w:rsidRPr="3E16A384">
        <w:t>.</w:t>
      </w:r>
      <w:r w:rsidRPr="3E16A384">
        <w:t xml:space="preserve"> </w:t>
      </w:r>
      <w:r w:rsidR="00D56F0D" w:rsidRPr="3E16A384">
        <w:t>Get to know your group of learners</w:t>
      </w:r>
      <w:r w:rsidR="25B72E15" w:rsidRPr="3E16A384">
        <w:t>.</w:t>
      </w:r>
    </w:p>
    <w:p w14:paraId="57E2BB67" w14:textId="4A82A899" w:rsidR="00E02763" w:rsidRPr="00F00045" w:rsidRDefault="009F17E0" w:rsidP="00386FD2">
      <w:pPr>
        <w:pStyle w:val="Heading3"/>
      </w:pPr>
      <w:r w:rsidRPr="00F00045">
        <w:t xml:space="preserve">Inclusive </w:t>
      </w:r>
      <w:r>
        <w:t>c</w:t>
      </w:r>
      <w:r w:rsidRPr="00F00045">
        <w:t xml:space="preserve">ommunication and </w:t>
      </w:r>
      <w:r>
        <w:t>l</w:t>
      </w:r>
      <w:r w:rsidRPr="00F00045">
        <w:t xml:space="preserve">anguage </w:t>
      </w:r>
      <w:r>
        <w:t>c</w:t>
      </w:r>
      <w:r w:rsidRPr="00F00045">
        <w:t>hecklist</w:t>
      </w:r>
    </w:p>
    <w:p w14:paraId="3ADEE775" w14:textId="79B36730" w:rsidR="00526D40" w:rsidRPr="00526D40" w:rsidRDefault="00526D40" w:rsidP="00C336D0">
      <w:r>
        <w:t>Your do</w:t>
      </w:r>
      <w:r w:rsidR="00AB21AE">
        <w:t>cuments should</w:t>
      </w:r>
      <w:r w:rsidR="00E034C1">
        <w:t xml:space="preserve"> include:</w:t>
      </w:r>
    </w:p>
    <w:p w14:paraId="303C454C" w14:textId="6AAD771E" w:rsidR="00E02763" w:rsidRPr="00DD764A" w:rsidRDefault="006F2A1E" w:rsidP="00C2677A">
      <w:pPr>
        <w:pStyle w:val="bullettedlist"/>
        <w:numPr>
          <w:ilvl w:val="0"/>
          <w:numId w:val="14"/>
        </w:numPr>
      </w:pPr>
      <w:r>
        <w:t>p</w:t>
      </w:r>
      <w:r w:rsidR="00E02763" w:rsidRPr="49AA9922">
        <w:t>lain language</w:t>
      </w:r>
    </w:p>
    <w:p w14:paraId="723644B6" w14:textId="0E7AA6E3" w:rsidR="006059C6" w:rsidRDefault="00B500E9" w:rsidP="00C2677A">
      <w:pPr>
        <w:pStyle w:val="bullettedlist"/>
        <w:numPr>
          <w:ilvl w:val="0"/>
          <w:numId w:val="14"/>
        </w:numPr>
      </w:pPr>
      <w:r>
        <w:t>a communication style which</w:t>
      </w:r>
      <w:r w:rsidR="000D1D26">
        <w:t xml:space="preserve"> is relevant to the </w:t>
      </w:r>
      <w:r w:rsidR="00E02763" w:rsidRPr="49AA9922">
        <w:t>target audience</w:t>
      </w:r>
    </w:p>
    <w:p w14:paraId="133B3726" w14:textId="7AD089FA" w:rsidR="00E02763" w:rsidRPr="00DD764A" w:rsidRDefault="74D1723F" w:rsidP="00C2677A">
      <w:pPr>
        <w:pStyle w:val="bullettedlist"/>
        <w:numPr>
          <w:ilvl w:val="0"/>
          <w:numId w:val="14"/>
        </w:numPr>
      </w:pPr>
      <w:r w:rsidRPr="49AA9922">
        <w:t>a</w:t>
      </w:r>
      <w:r w:rsidR="00E02763" w:rsidRPr="49AA9922">
        <w:t>ccess</w:t>
      </w:r>
      <w:r w:rsidR="00902265">
        <w:t xml:space="preserve">ible </w:t>
      </w:r>
      <w:r w:rsidR="000D1D26">
        <w:t>formats</w:t>
      </w:r>
      <w:r w:rsidR="00E02763" w:rsidRPr="49AA9922">
        <w:t xml:space="preserve"> relevant to target audience</w:t>
      </w:r>
    </w:p>
    <w:p w14:paraId="61BF6BAB" w14:textId="1803A8AF" w:rsidR="00E02763" w:rsidRPr="00DD764A" w:rsidRDefault="00BF34F2" w:rsidP="00C2677A">
      <w:pPr>
        <w:pStyle w:val="bullettedlist"/>
        <w:numPr>
          <w:ilvl w:val="0"/>
          <w:numId w:val="14"/>
        </w:numPr>
      </w:pPr>
      <w:r>
        <w:t xml:space="preserve">images, </w:t>
      </w:r>
      <w:r w:rsidR="00E02763" w:rsidRPr="49AA9922">
        <w:t>flags or symbols</w:t>
      </w:r>
      <w:r>
        <w:t xml:space="preserve"> explained (including </w:t>
      </w:r>
      <w:r w:rsidR="001813B4">
        <w:t xml:space="preserve">using </w:t>
      </w:r>
      <w:r>
        <w:t>alt text)</w:t>
      </w:r>
    </w:p>
    <w:p w14:paraId="0792682D" w14:textId="11F546AF" w:rsidR="00E02763" w:rsidRPr="00DD764A" w:rsidRDefault="2383AE27" w:rsidP="00C2677A">
      <w:pPr>
        <w:pStyle w:val="bullettedlist"/>
        <w:numPr>
          <w:ilvl w:val="0"/>
          <w:numId w:val="14"/>
        </w:numPr>
      </w:pPr>
      <w:r w:rsidRPr="49AA9922">
        <w:t>i</w:t>
      </w:r>
      <w:r w:rsidR="00E02763" w:rsidRPr="49AA9922">
        <w:t xml:space="preserve">mages </w:t>
      </w:r>
      <w:r w:rsidR="001813B4">
        <w:t xml:space="preserve">which </w:t>
      </w:r>
      <w:r w:rsidR="00E02763" w:rsidRPr="49AA9922">
        <w:t>reflect and empower community</w:t>
      </w:r>
    </w:p>
    <w:p w14:paraId="16B32CCA" w14:textId="47FE4625" w:rsidR="00E02763" w:rsidRPr="00DD764A" w:rsidRDefault="191795A1" w:rsidP="00C2677A">
      <w:pPr>
        <w:pStyle w:val="bullettedlist"/>
        <w:numPr>
          <w:ilvl w:val="0"/>
          <w:numId w:val="14"/>
        </w:numPr>
      </w:pPr>
      <w:r w:rsidRPr="49AA9922">
        <w:t>f</w:t>
      </w:r>
      <w:r w:rsidR="00E02763" w:rsidRPr="49AA9922">
        <w:t xml:space="preserve">ont </w:t>
      </w:r>
      <w:r w:rsidR="001813B4">
        <w:t xml:space="preserve">which </w:t>
      </w:r>
      <w:r w:rsidR="00E02763" w:rsidRPr="49AA9922">
        <w:t>is easy</w:t>
      </w:r>
      <w:r w:rsidR="00B86DDF">
        <w:t>-</w:t>
      </w:r>
      <w:r w:rsidR="00E02763" w:rsidRPr="49AA9922">
        <w:t>to</w:t>
      </w:r>
      <w:r w:rsidR="00B86DDF">
        <w:t>-</w:t>
      </w:r>
      <w:r w:rsidR="00E02763" w:rsidRPr="49AA9922">
        <w:t>read</w:t>
      </w:r>
    </w:p>
    <w:p w14:paraId="72C9FBD3" w14:textId="1BFF3579" w:rsidR="00E02763" w:rsidRPr="00DD764A" w:rsidRDefault="00E02763" w:rsidP="00C2677A">
      <w:pPr>
        <w:pStyle w:val="bullettedlist"/>
        <w:numPr>
          <w:ilvl w:val="0"/>
          <w:numId w:val="14"/>
        </w:numPr>
      </w:pPr>
      <w:r w:rsidRPr="49AA9922">
        <w:t>readable</w:t>
      </w:r>
      <w:r w:rsidR="001813B4">
        <w:t xml:space="preserve"> layouts</w:t>
      </w:r>
    </w:p>
    <w:p w14:paraId="49CEC191" w14:textId="5BB3953B" w:rsidR="00E02763" w:rsidRPr="00DD764A" w:rsidRDefault="6CDB7F9A" w:rsidP="00C2677A">
      <w:pPr>
        <w:pStyle w:val="bullettedlist"/>
        <w:numPr>
          <w:ilvl w:val="0"/>
          <w:numId w:val="14"/>
        </w:numPr>
      </w:pPr>
      <w:r w:rsidRPr="49AA9922">
        <w:t>e</w:t>
      </w:r>
      <w:r w:rsidR="00E02763" w:rsidRPr="49AA9922">
        <w:t>mpowering and inclusive language</w:t>
      </w:r>
      <w:r w:rsidR="57FD2088" w:rsidRPr="49AA9922">
        <w:t>.</w:t>
      </w:r>
    </w:p>
    <w:p w14:paraId="1BE4B184" w14:textId="7A541AA4" w:rsidR="00C53D08" w:rsidRDefault="00D56F0D" w:rsidP="004215A5">
      <w:pPr>
        <w:pStyle w:val="Heading2"/>
      </w:pPr>
      <w:bookmarkStart w:id="94" w:name="_Toc139032748"/>
      <w:bookmarkStart w:id="95" w:name="_Toc139037223"/>
      <w:bookmarkStart w:id="96" w:name="_Toc139621791"/>
      <w:r>
        <w:t xml:space="preserve">Delivery and </w:t>
      </w:r>
      <w:r w:rsidR="001A1177">
        <w:t>a</w:t>
      </w:r>
      <w:r>
        <w:t xml:space="preserve">ssessment method including </w:t>
      </w:r>
      <w:r w:rsidR="001546F4">
        <w:t>l</w:t>
      </w:r>
      <w:r>
        <w:t>earning environment</w:t>
      </w:r>
      <w:bookmarkEnd w:id="94"/>
      <w:bookmarkEnd w:id="95"/>
      <w:bookmarkEnd w:id="96"/>
    </w:p>
    <w:p w14:paraId="26E479A5" w14:textId="5340D521" w:rsidR="00706E69" w:rsidRDefault="009F0A90" w:rsidP="005B5611">
      <w:pPr>
        <w:spacing w:after="240"/>
      </w:pPr>
      <w:r w:rsidRPr="49AA9922">
        <w:t>C</w:t>
      </w:r>
      <w:r w:rsidR="001546F4" w:rsidRPr="49AA9922">
        <w:t>onsider</w:t>
      </w:r>
      <w:r w:rsidR="000B52A4" w:rsidRPr="49AA9922">
        <w:t xml:space="preserve"> </w:t>
      </w:r>
      <w:r w:rsidRPr="49AA9922">
        <w:t xml:space="preserve">whether </w:t>
      </w:r>
      <w:r w:rsidR="001546F4" w:rsidRPr="49AA9922">
        <w:t>the learning environment is suitable for your diverse group of learners</w:t>
      </w:r>
      <w:r w:rsidR="32D2F046" w:rsidRPr="49AA9922">
        <w:t>.</w:t>
      </w:r>
      <w:r w:rsidRPr="49AA9922">
        <w:t xml:space="preserve"> </w:t>
      </w:r>
      <w:r w:rsidR="4E3F1673" w:rsidRPr="49AA9922">
        <w:t>T</w:t>
      </w:r>
      <w:r w:rsidR="001546F4" w:rsidRPr="49AA9922">
        <w:t xml:space="preserve">his begins by getting to know your class. Remember to </w:t>
      </w:r>
      <w:r w:rsidR="000E43FB" w:rsidRPr="49AA9922">
        <w:t>use the lists</w:t>
      </w:r>
      <w:r w:rsidR="001546F4" w:rsidRPr="49AA9922">
        <w:t xml:space="preserve"> above</w:t>
      </w:r>
      <w:r w:rsidR="001546F4">
        <w:t>.</w:t>
      </w:r>
    </w:p>
    <w:p w14:paraId="261B7839" w14:textId="793D43E7" w:rsidR="00706E69" w:rsidRPr="00123684" w:rsidRDefault="005B5611" w:rsidP="00A24FC0">
      <w:pPr>
        <w:pStyle w:val="IntenseQuote"/>
        <w:pBdr>
          <w:top w:val="none" w:sz="0" w:space="0" w:color="auto"/>
          <w:bottom w:val="none" w:sz="0" w:space="0" w:color="auto"/>
        </w:pBdr>
        <w:shd w:val="clear" w:color="auto" w:fill="E5EBF0"/>
        <w:spacing w:before="120" w:after="240"/>
        <w:ind w:left="567" w:right="862"/>
        <w:rPr>
          <w:color w:val="003366"/>
        </w:rPr>
      </w:pPr>
      <w:r>
        <w:rPr>
          <w:noProof/>
        </w:rPr>
        <w:drawing>
          <wp:anchor distT="0" distB="0" distL="114300" distR="114300" simplePos="0" relativeHeight="251658244" behindDoc="1" locked="0" layoutInCell="1" allowOverlap="1" wp14:anchorId="1B5E5305" wp14:editId="6EC0B78F">
            <wp:simplePos x="0" y="0"/>
            <wp:positionH relativeFrom="column">
              <wp:posOffset>-38100</wp:posOffset>
            </wp:positionH>
            <wp:positionV relativeFrom="paragraph">
              <wp:posOffset>13335</wp:posOffset>
            </wp:positionV>
            <wp:extent cx="323850" cy="323850"/>
            <wp:effectExtent l="0" t="0" r="0" b="0"/>
            <wp:wrapTight wrapText="bothSides">
              <wp:wrapPolygon edited="0">
                <wp:start x="5082" y="0"/>
                <wp:lineTo x="3812" y="3812"/>
                <wp:lineTo x="5082" y="16518"/>
                <wp:lineTo x="6353" y="20329"/>
                <wp:lineTo x="13976" y="20329"/>
                <wp:lineTo x="17788" y="6353"/>
                <wp:lineTo x="15247" y="0"/>
                <wp:lineTo x="5082" y="0"/>
              </wp:wrapPolygon>
            </wp:wrapTight>
            <wp:docPr id="495510295" name="Graphic 495510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10295" name="Graphic 49551029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323850" cy="323850"/>
                    </a:xfrm>
                    <a:prstGeom prst="rect">
                      <a:avLst/>
                    </a:prstGeom>
                  </pic:spPr>
                </pic:pic>
              </a:graphicData>
            </a:graphic>
          </wp:anchor>
        </w:drawing>
      </w:r>
      <w:r w:rsidR="00706E69" w:rsidRPr="00706E69">
        <w:rPr>
          <w:color w:val="003366"/>
        </w:rPr>
        <w:t>Create a universally designed training product suitable for a range of users.</w:t>
      </w:r>
    </w:p>
    <w:p w14:paraId="0C1FD32F" w14:textId="77777777" w:rsidR="001546F4" w:rsidRPr="00590D14" w:rsidRDefault="001546F4" w:rsidP="00C336D0">
      <w:r w:rsidRPr="00590D14">
        <w:t>Some things to consider in the learning environment include:</w:t>
      </w:r>
    </w:p>
    <w:p w14:paraId="3BF55777" w14:textId="192F08EB" w:rsidR="00827D74" w:rsidRPr="00590D14" w:rsidRDefault="00E63E51" w:rsidP="00C336D0">
      <w:pPr>
        <w:pStyle w:val="bullettedlist"/>
      </w:pPr>
      <w:r>
        <w:t>a</w:t>
      </w:r>
      <w:r w:rsidR="00827D74" w:rsidRPr="00590D14">
        <w:t xml:space="preserve">ccess including utilities such as kitchens and </w:t>
      </w:r>
      <w:r w:rsidR="0092155C" w:rsidRPr="00590D14">
        <w:t>toilet facilities</w:t>
      </w:r>
    </w:p>
    <w:p w14:paraId="4E293C35" w14:textId="0E7D0823" w:rsidR="0092155C" w:rsidRPr="00590D14" w:rsidRDefault="00E63E51" w:rsidP="00C336D0">
      <w:pPr>
        <w:pStyle w:val="bullettedlist"/>
      </w:pPr>
      <w:r>
        <w:t>f</w:t>
      </w:r>
      <w:r w:rsidR="0092155C" w:rsidRPr="00590D14">
        <w:t>urniture and set</w:t>
      </w:r>
      <w:r w:rsidR="00B52DF0">
        <w:t>-</w:t>
      </w:r>
      <w:r w:rsidR="0092155C" w:rsidRPr="00590D14">
        <w:t>up of classroom</w:t>
      </w:r>
    </w:p>
    <w:p w14:paraId="1EF79E23" w14:textId="7CE91E29" w:rsidR="005F4A31" w:rsidRPr="00590D14" w:rsidRDefault="007441F1" w:rsidP="00C336D0">
      <w:pPr>
        <w:pStyle w:val="bullettedlist"/>
      </w:pPr>
      <w:r>
        <w:t xml:space="preserve">format of </w:t>
      </w:r>
      <w:r w:rsidR="0092155C" w:rsidRPr="00590D14">
        <w:t>learning materials</w:t>
      </w:r>
      <w:r w:rsidR="00590D14">
        <w:t>:</w:t>
      </w:r>
    </w:p>
    <w:p w14:paraId="1C7A793D" w14:textId="1636F84B" w:rsidR="005F4A31" w:rsidRPr="00590D14" w:rsidRDefault="007441F1" w:rsidP="00C336D0">
      <w:pPr>
        <w:pStyle w:val="ListParagraph"/>
        <w:numPr>
          <w:ilvl w:val="1"/>
          <w:numId w:val="3"/>
        </w:numPr>
      </w:pPr>
      <w:r>
        <w:t>p</w:t>
      </w:r>
      <w:r w:rsidR="0092155C" w:rsidRPr="00590D14">
        <w:t>rint out</w:t>
      </w:r>
      <w:r w:rsidR="00251B26">
        <w:t>s/paper based</w:t>
      </w:r>
    </w:p>
    <w:p w14:paraId="2189C871" w14:textId="55E01037" w:rsidR="005F4A31" w:rsidRPr="00590D14" w:rsidRDefault="007441F1" w:rsidP="00C336D0">
      <w:pPr>
        <w:pStyle w:val="ListParagraph"/>
        <w:numPr>
          <w:ilvl w:val="1"/>
          <w:numId w:val="3"/>
        </w:numPr>
      </w:pPr>
      <w:r>
        <w:t>o</w:t>
      </w:r>
      <w:r w:rsidR="0092155C" w:rsidRPr="00590D14">
        <w:t>nline</w:t>
      </w:r>
    </w:p>
    <w:p w14:paraId="3DDB6221" w14:textId="19784557" w:rsidR="005F4A31" w:rsidRPr="00590D14" w:rsidRDefault="007441F1" w:rsidP="00C336D0">
      <w:pPr>
        <w:pStyle w:val="ListParagraph"/>
        <w:numPr>
          <w:ilvl w:val="1"/>
          <w:numId w:val="3"/>
        </w:numPr>
      </w:pPr>
      <w:r>
        <w:t>d</w:t>
      </w:r>
      <w:r w:rsidR="0092155C" w:rsidRPr="00590D14">
        <w:t>isplayed</w:t>
      </w:r>
      <w:r w:rsidR="00C02ABE">
        <w:t xml:space="preserve"> resources (material presentation, videos, handouts </w:t>
      </w:r>
      <w:r w:rsidR="006F7587">
        <w:t>etc.</w:t>
      </w:r>
      <w:r w:rsidR="00C02ABE">
        <w:t>)</w:t>
      </w:r>
    </w:p>
    <w:p w14:paraId="245065FB" w14:textId="5BB45831" w:rsidR="0092155C" w:rsidRPr="00590D14" w:rsidRDefault="007441F1" w:rsidP="00C336D0">
      <w:pPr>
        <w:pStyle w:val="ListParagraph"/>
        <w:numPr>
          <w:ilvl w:val="1"/>
          <w:numId w:val="3"/>
        </w:numPr>
      </w:pPr>
      <w:r>
        <w:t>c</w:t>
      </w:r>
      <w:r w:rsidR="005F4A31" w:rsidRPr="00590D14">
        <w:t>oloured paper</w:t>
      </w:r>
    </w:p>
    <w:p w14:paraId="4BCEFAFB" w14:textId="5D06415D" w:rsidR="000572BA" w:rsidRDefault="00AF7913" w:rsidP="00C336D0">
      <w:pPr>
        <w:pStyle w:val="bullettedlist"/>
      </w:pPr>
      <w:r w:rsidRPr="49AA9922">
        <w:t>availability of a</w:t>
      </w:r>
      <w:r w:rsidR="00F558E8" w:rsidRPr="49AA9922">
        <w:t>ssistive technology</w:t>
      </w:r>
      <w:r w:rsidR="3CA0C157" w:rsidRPr="49AA9922">
        <w:t>.</w:t>
      </w:r>
      <w:r w:rsidR="00DD79FB">
        <w:t xml:space="preserve"> </w:t>
      </w:r>
      <w:r w:rsidR="006070BB">
        <w:t>T</w:t>
      </w:r>
      <w:r w:rsidR="00642012">
        <w:t xml:space="preserve">hese links </w:t>
      </w:r>
      <w:r w:rsidR="006070BB">
        <w:t>have</w:t>
      </w:r>
      <w:r w:rsidR="00F558E8" w:rsidRPr="49AA9922">
        <w:t xml:space="preserve"> more information</w:t>
      </w:r>
      <w:r w:rsidRPr="49AA9922">
        <w:t>:</w:t>
      </w:r>
    </w:p>
    <w:p w14:paraId="0C64B8EF" w14:textId="08656505" w:rsidR="00546691" w:rsidRDefault="00114F84" w:rsidP="00C336D0">
      <w:pPr>
        <w:pStyle w:val="bullettedlist"/>
        <w:numPr>
          <w:ilvl w:val="1"/>
          <w:numId w:val="4"/>
        </w:numPr>
        <w:rPr>
          <w:rFonts w:eastAsia="Calibri" w:cs="Calibri"/>
        </w:rPr>
      </w:pPr>
      <w:hyperlink r:id="rId41" w:history="1">
        <w:r w:rsidRPr="00B144A2">
          <w:rPr>
            <w:rStyle w:val="Hyperlink"/>
          </w:rPr>
          <w:t>ADCET: Assistive Technology</w:t>
        </w:r>
      </w:hyperlink>
    </w:p>
    <w:p w14:paraId="3B65076E" w14:textId="1146E448" w:rsidR="0092155C" w:rsidRDefault="00114F84" w:rsidP="00C336D0">
      <w:pPr>
        <w:pStyle w:val="bullettedlist"/>
        <w:numPr>
          <w:ilvl w:val="1"/>
          <w:numId w:val="4"/>
        </w:numPr>
        <w:rPr>
          <w:rFonts w:eastAsia="Calibri" w:cs="Calibri"/>
        </w:rPr>
      </w:pPr>
      <w:hyperlink r:id="rId42" w:history="1">
        <w:r w:rsidRPr="00B144A2">
          <w:rPr>
            <w:rStyle w:val="Hyperlink"/>
          </w:rPr>
          <w:t>ADCET:</w:t>
        </w:r>
        <w:r w:rsidR="00B144A2" w:rsidRPr="00B144A2">
          <w:rPr>
            <w:rStyle w:val="Hyperlink"/>
          </w:rPr>
          <w:t xml:space="preserve"> Creating Accessible Content</w:t>
        </w:r>
      </w:hyperlink>
    </w:p>
    <w:p w14:paraId="5C668062" w14:textId="77777777" w:rsidR="00B32AE7" w:rsidRDefault="00B32AE7" w:rsidP="004215A5">
      <w:pPr>
        <w:pStyle w:val="Heading2"/>
      </w:pPr>
      <w:bookmarkStart w:id="97" w:name="_Toc139032749"/>
      <w:bookmarkStart w:id="98" w:name="_Toc139037224"/>
      <w:bookmarkStart w:id="99" w:name="_Toc139621792"/>
      <w:r w:rsidRPr="00B32AE7">
        <w:t>Universal Design</w:t>
      </w:r>
      <w:bookmarkEnd w:id="97"/>
      <w:bookmarkEnd w:id="98"/>
      <w:bookmarkEnd w:id="99"/>
    </w:p>
    <w:p w14:paraId="0A7C0A23" w14:textId="77777777" w:rsidR="00546691" w:rsidRDefault="00B32AE7" w:rsidP="00C336D0">
      <w:r w:rsidRPr="005247B6">
        <w:t>Universal Design</w:t>
      </w:r>
      <w:r w:rsidR="00FE3A66">
        <w:t xml:space="preserve"> is</w:t>
      </w:r>
      <w:r w:rsidRPr="005247B6">
        <w:t xml:space="preserve"> set of principles to ensure the design of products and environments to be useable by all people, to the greatest extent possible, without the need for adaptation and specialised design. It originally applied to buildings, products and environments and later extended to technology, education and service provision</w:t>
      </w:r>
      <w:r w:rsidR="00833D50">
        <w:t xml:space="preserve"> through the development of the principles of </w:t>
      </w:r>
      <w:r w:rsidR="00833D50" w:rsidRPr="00BB412F">
        <w:t>Universal Design for Learning</w:t>
      </w:r>
      <w:r w:rsidR="00833D50">
        <w:t xml:space="preserve"> (UDL) and</w:t>
      </w:r>
      <w:r w:rsidR="00833D50" w:rsidRPr="00BB412F">
        <w:t xml:space="preserve"> Universal Design for Education</w:t>
      </w:r>
      <w:r w:rsidR="00833D50">
        <w:t>.</w:t>
      </w:r>
    </w:p>
    <w:p w14:paraId="1965AAC5" w14:textId="134CF5BD" w:rsidR="006C42DC" w:rsidRPr="005247B6" w:rsidRDefault="006C42DC" w:rsidP="00C336D0">
      <w:pPr>
        <w:pStyle w:val="bullettedlist"/>
      </w:pPr>
      <w:r w:rsidRPr="00A620A5">
        <w:rPr>
          <w:b/>
          <w:bCs/>
        </w:rPr>
        <w:lastRenderedPageBreak/>
        <w:t>Principle 1 Equitable Use</w:t>
      </w:r>
      <w:r w:rsidR="005315BA" w:rsidRPr="00A620A5">
        <w:rPr>
          <w:b/>
          <w:bCs/>
        </w:rPr>
        <w:t>:</w:t>
      </w:r>
      <w:r w:rsidR="005315BA" w:rsidRPr="005315BA">
        <w:t xml:space="preserve"> </w:t>
      </w:r>
      <w:r w:rsidRPr="005247B6">
        <w:t>The design is useful and marketable to people with diverse abilities.</w:t>
      </w:r>
    </w:p>
    <w:p w14:paraId="046E6254" w14:textId="6CF6ED2D" w:rsidR="006C42DC" w:rsidRPr="005247B6" w:rsidRDefault="006C42DC" w:rsidP="00C336D0">
      <w:pPr>
        <w:pStyle w:val="bullettedlist"/>
      </w:pPr>
      <w:r w:rsidRPr="00A620A5">
        <w:rPr>
          <w:b/>
          <w:bCs/>
        </w:rPr>
        <w:t>Principle 2 Flexibility in Use</w:t>
      </w:r>
      <w:r w:rsidR="005315BA" w:rsidRPr="00A620A5">
        <w:rPr>
          <w:b/>
          <w:bCs/>
        </w:rPr>
        <w:t>:</w:t>
      </w:r>
      <w:r w:rsidR="005315BA">
        <w:t xml:space="preserve"> </w:t>
      </w:r>
      <w:r w:rsidRPr="005247B6">
        <w:t>The design accommodates a wide range of individual preferences and abilities.</w:t>
      </w:r>
    </w:p>
    <w:p w14:paraId="214FADC2" w14:textId="57F5BCCD" w:rsidR="006C42DC" w:rsidRPr="005247B6" w:rsidRDefault="006C42DC" w:rsidP="00C336D0">
      <w:pPr>
        <w:pStyle w:val="bullettedlist"/>
      </w:pPr>
      <w:r w:rsidRPr="00A620A5">
        <w:rPr>
          <w:b/>
          <w:bCs/>
        </w:rPr>
        <w:t>Principle 3 Simple and Intuitive Use</w:t>
      </w:r>
      <w:r w:rsidR="005315BA" w:rsidRPr="00A620A5">
        <w:rPr>
          <w:b/>
          <w:bCs/>
        </w:rPr>
        <w:t>:</w:t>
      </w:r>
      <w:r w:rsidR="005315BA" w:rsidRPr="005315BA">
        <w:t xml:space="preserve"> </w:t>
      </w:r>
      <w:r w:rsidRPr="005247B6">
        <w:t>Use of the design is easy to understand, regardless of the user's experience, knowledge, language skills, or current concentration level.</w:t>
      </w:r>
    </w:p>
    <w:p w14:paraId="279623AD" w14:textId="0958DC38" w:rsidR="006C42DC" w:rsidRPr="005247B6" w:rsidRDefault="006C42DC" w:rsidP="00C336D0">
      <w:pPr>
        <w:pStyle w:val="bullettedlist"/>
      </w:pPr>
      <w:r w:rsidRPr="00A620A5">
        <w:rPr>
          <w:b/>
          <w:bCs/>
        </w:rPr>
        <w:t>Principle 4 Perceptible Information</w:t>
      </w:r>
      <w:r w:rsidR="005315BA" w:rsidRPr="00A620A5">
        <w:rPr>
          <w:b/>
          <w:bCs/>
        </w:rPr>
        <w:t>:</w:t>
      </w:r>
      <w:r w:rsidR="005315BA">
        <w:t xml:space="preserve"> </w:t>
      </w:r>
      <w:r w:rsidRPr="005247B6">
        <w:t>The design communicates necessary information effectively to the user, regardless of ambient conditions or the user's sensory abilities.</w:t>
      </w:r>
    </w:p>
    <w:p w14:paraId="175B8119" w14:textId="3104F85B" w:rsidR="006C42DC" w:rsidRPr="005247B6" w:rsidRDefault="006C42DC" w:rsidP="00C336D0">
      <w:pPr>
        <w:pStyle w:val="bullettedlist"/>
      </w:pPr>
      <w:r w:rsidRPr="00A620A5">
        <w:rPr>
          <w:b/>
          <w:bCs/>
        </w:rPr>
        <w:t>Principle 5 Tolerance for Error</w:t>
      </w:r>
      <w:r w:rsidR="005315BA" w:rsidRPr="00A620A5">
        <w:rPr>
          <w:b/>
          <w:bCs/>
        </w:rPr>
        <w:t>:</w:t>
      </w:r>
      <w:r w:rsidR="005315BA" w:rsidRPr="005315BA">
        <w:t xml:space="preserve"> </w:t>
      </w:r>
      <w:r w:rsidRPr="005247B6">
        <w:t>The design minimizes hazards and the adverse consequences of accidental or unintended actions.</w:t>
      </w:r>
    </w:p>
    <w:p w14:paraId="48494358" w14:textId="26B894C0" w:rsidR="006C42DC" w:rsidRPr="005247B6" w:rsidRDefault="006C42DC" w:rsidP="00C336D0">
      <w:pPr>
        <w:pStyle w:val="bullettedlist"/>
      </w:pPr>
      <w:r w:rsidRPr="00A620A5">
        <w:rPr>
          <w:b/>
          <w:bCs/>
        </w:rPr>
        <w:t>Principle 6 Low Physical Effort</w:t>
      </w:r>
      <w:r w:rsidR="005315BA" w:rsidRPr="00A620A5">
        <w:rPr>
          <w:b/>
          <w:bCs/>
        </w:rPr>
        <w:t>:</w:t>
      </w:r>
      <w:r w:rsidR="005315BA" w:rsidRPr="005315BA">
        <w:t xml:space="preserve"> </w:t>
      </w:r>
      <w:r w:rsidRPr="005247B6">
        <w:t>The design can be used efficiently and comfortably and with a minimum of fatigue.</w:t>
      </w:r>
    </w:p>
    <w:p w14:paraId="4C2C10B6" w14:textId="77777777" w:rsidR="00546691" w:rsidRDefault="006C42DC" w:rsidP="00C336D0">
      <w:pPr>
        <w:pStyle w:val="bullettedlist"/>
      </w:pPr>
      <w:r w:rsidRPr="00A620A5">
        <w:rPr>
          <w:b/>
          <w:bCs/>
        </w:rPr>
        <w:t>Principle 7 Size and Space for Approach and Use</w:t>
      </w:r>
      <w:r w:rsidR="005315BA" w:rsidRPr="00A620A5">
        <w:rPr>
          <w:b/>
          <w:bCs/>
        </w:rPr>
        <w:t>:</w:t>
      </w:r>
      <w:r w:rsidR="005315BA" w:rsidRPr="005315BA">
        <w:t xml:space="preserve"> </w:t>
      </w:r>
      <w:r w:rsidRPr="005247B6">
        <w:t>Appropriate size and space is provided for approach, reach, manipulation, and use regardless of user's body size, posture, or mobility.</w:t>
      </w:r>
    </w:p>
    <w:p w14:paraId="147DD1ED" w14:textId="790ED50B" w:rsidR="00546691" w:rsidRDefault="00046ACC" w:rsidP="00C336D0">
      <w:r w:rsidRPr="00BB412F">
        <w:t>Universal Design for Learning</w:t>
      </w:r>
      <w:r>
        <w:t xml:space="preserve"> (UDL) </w:t>
      </w:r>
      <w:r w:rsidR="006C42DC" w:rsidRPr="005247B6">
        <w:t>en</w:t>
      </w:r>
      <w:r w:rsidR="00D576AE">
        <w:t>sures</w:t>
      </w:r>
      <w:r w:rsidR="006C42DC" w:rsidRPr="005247B6">
        <w:t xml:space="preserve"> inclusive design and development. It helps embrace learner variability, designs for it</w:t>
      </w:r>
      <w:r w:rsidR="002E63CE">
        <w:t>,</w:t>
      </w:r>
      <w:r w:rsidR="006C42DC" w:rsidRPr="005247B6">
        <w:t xml:space="preserve"> and reduces barriers to learning</w:t>
      </w:r>
      <w:r w:rsidR="00907E7E">
        <w:t xml:space="preserve"> which</w:t>
      </w:r>
      <w:r w:rsidR="006C42DC" w:rsidRPr="005247B6">
        <w:t xml:space="preserve"> creat</w:t>
      </w:r>
      <w:r w:rsidR="002E63CE">
        <w:t>es</w:t>
      </w:r>
      <w:r w:rsidR="006C42DC" w:rsidRPr="005247B6">
        <w:t xml:space="preserve"> a greater sense of belonging.</w:t>
      </w:r>
      <w:r w:rsidR="00D33CD6">
        <w:t xml:space="preserve"> In learning contexts</w:t>
      </w:r>
      <w:r w:rsidR="00EF1540">
        <w:t>,</w:t>
      </w:r>
      <w:r w:rsidR="00D33CD6">
        <w:t xml:space="preserve"> </w:t>
      </w:r>
      <w:r w:rsidR="00420CCB">
        <w:t xml:space="preserve">UDL </w:t>
      </w:r>
      <w:r w:rsidR="000D3F39">
        <w:t>recogni</w:t>
      </w:r>
      <w:r w:rsidR="006B6589">
        <w:t xml:space="preserve">ses that there in no one-size-fits-all solution </w:t>
      </w:r>
      <w:r w:rsidR="00CC2EF1">
        <w:t xml:space="preserve">and </w:t>
      </w:r>
      <w:r w:rsidR="00D33CD6">
        <w:t xml:space="preserve">applies these principles to all aspects of developing learning </w:t>
      </w:r>
      <w:r w:rsidR="007A4DCF">
        <w:t xml:space="preserve">pedagogy, </w:t>
      </w:r>
      <w:r w:rsidR="00D33CD6">
        <w:t xml:space="preserve">resources, materials and </w:t>
      </w:r>
      <w:r w:rsidR="007A4DCF">
        <w:t>approaches to the benefit of all learners.</w:t>
      </w:r>
    </w:p>
    <w:p w14:paraId="2F322E7B" w14:textId="5D86B941" w:rsidR="007A4DCF" w:rsidRDefault="007A4DCF" w:rsidP="00C336D0">
      <w:r>
        <w:t>Some useful resources include:</w:t>
      </w:r>
    </w:p>
    <w:p w14:paraId="6FD9D84A" w14:textId="77777777" w:rsidR="00546691" w:rsidRDefault="00455BF4" w:rsidP="00C336D0">
      <w:pPr>
        <w:pStyle w:val="bullettedlist"/>
      </w:pPr>
      <w:hyperlink r:id="rId43" w:history="1">
        <w:r w:rsidRPr="00455BF4">
          <w:rPr>
            <w:rStyle w:val="Hyperlink"/>
          </w:rPr>
          <w:t>ADCET UDL and inclusive teaching resources</w:t>
        </w:r>
      </w:hyperlink>
    </w:p>
    <w:p w14:paraId="5A45C55D" w14:textId="7C1940DA" w:rsidR="00ED133A" w:rsidRDefault="003F0779" w:rsidP="00C336D0">
      <w:pPr>
        <w:pStyle w:val="bullettedlist"/>
      </w:pPr>
      <w:hyperlink r:id="rId44" w:history="1">
        <w:r w:rsidRPr="00D576AE">
          <w:rPr>
            <w:rStyle w:val="Hyperlink"/>
          </w:rPr>
          <w:t>ADCET UDL eLearning module</w:t>
        </w:r>
      </w:hyperlink>
    </w:p>
    <w:p w14:paraId="22C369C5" w14:textId="77777777" w:rsidR="00546691" w:rsidRDefault="006C42DC" w:rsidP="00C336D0">
      <w:pPr>
        <w:pStyle w:val="bullettedlist"/>
      </w:pPr>
      <w:r w:rsidRPr="005247B6">
        <w:t xml:space="preserve">Universal Design for Learning (UDL) developed by </w:t>
      </w:r>
      <w:hyperlink r:id="rId45" w:history="1">
        <w:r w:rsidRPr="005E05BA">
          <w:rPr>
            <w:rStyle w:val="Hyperlink"/>
          </w:rPr>
          <w:t>CAST</w:t>
        </w:r>
      </w:hyperlink>
    </w:p>
    <w:p w14:paraId="29F6CB02" w14:textId="496780C2" w:rsidR="006C42DC" w:rsidRPr="0002420F" w:rsidRDefault="006C42DC" w:rsidP="00C336D0">
      <w:pPr>
        <w:pStyle w:val="bullettedlist"/>
      </w:pPr>
      <w:r w:rsidRPr="005247B6">
        <w:t>Universal Design for Education (UDE)</w:t>
      </w:r>
      <w:r w:rsidR="00C85C13" w:rsidRPr="49AA9922">
        <w:t xml:space="preserve"> and</w:t>
      </w:r>
      <w:r w:rsidRPr="0002420F">
        <w:t xml:space="preserve"> Universal Design for Instruction (UDI) developed by Sheryl Burgstahler at </w:t>
      </w:r>
      <w:hyperlink r:id="rId46" w:history="1">
        <w:r w:rsidRPr="006034ED">
          <w:rPr>
            <w:rStyle w:val="Hyperlink"/>
          </w:rPr>
          <w:t>DO-IT, University of Washington</w:t>
        </w:r>
      </w:hyperlink>
      <w:r w:rsidRPr="0002420F">
        <w:t>.</w:t>
      </w:r>
    </w:p>
    <w:p w14:paraId="1B8BD929" w14:textId="1179D8A9" w:rsidR="005F4A31" w:rsidRPr="009B0025" w:rsidRDefault="6BDE156C" w:rsidP="004215A5">
      <w:pPr>
        <w:pStyle w:val="Heading2"/>
      </w:pPr>
      <w:bookmarkStart w:id="100" w:name="_Toc139032750"/>
      <w:bookmarkStart w:id="101" w:name="_Toc139037225"/>
      <w:bookmarkStart w:id="102" w:name="_Toc139621793"/>
      <w:r>
        <w:t>Reasonable adjustment</w:t>
      </w:r>
      <w:r w:rsidR="178388C8">
        <w:t>s</w:t>
      </w:r>
      <w:bookmarkEnd w:id="100"/>
      <w:bookmarkEnd w:id="101"/>
      <w:bookmarkEnd w:id="102"/>
    </w:p>
    <w:p w14:paraId="4580F547" w14:textId="755BE19F" w:rsidR="005315BA" w:rsidRPr="009011F2" w:rsidRDefault="005F4A31" w:rsidP="00C336D0">
      <w:r w:rsidRPr="49AA9922">
        <w:t>Reasonable adjustment</w:t>
      </w:r>
      <w:r w:rsidR="005E1E11" w:rsidRPr="49AA9922">
        <w:t>s</w:t>
      </w:r>
      <w:r w:rsidRPr="49AA9922">
        <w:t xml:space="preserve"> </w:t>
      </w:r>
      <w:proofErr w:type="gramStart"/>
      <w:r w:rsidRPr="49AA9922">
        <w:t>is</w:t>
      </w:r>
      <w:proofErr w:type="gramEnd"/>
      <w:r w:rsidRPr="49AA9922">
        <w:t xml:space="preserve"> a legislative term that, for VET, refers to a measure or action taken by an education provider to enable learners with disability to participate in education and training on the same basis as learners without disability.</w:t>
      </w:r>
    </w:p>
    <w:sdt>
      <w:sdtPr>
        <w:id w:val="811220209"/>
        <w:bibliography/>
      </w:sdtPr>
      <w:sdtEndPr/>
      <w:sdtContent>
        <w:p w14:paraId="071C639F" w14:textId="4544AC5B" w:rsidR="005F4A31" w:rsidRPr="00551EE4" w:rsidRDefault="005F4A31" w:rsidP="00AD2503">
          <w:pPr>
            <w:pStyle w:val="Quote"/>
            <w:ind w:left="567" w:right="91"/>
          </w:pPr>
          <w:r w:rsidRPr="00BF7C21">
            <w:t>As part of the RTO's compliance obligations with Clause 8.5 of the Standards for Registered Training Organisations (RTOs) 2015</w:t>
          </w:r>
          <w:r w:rsidR="005D280F" w:rsidRPr="00BF7C21">
            <w:t xml:space="preserve"> (</w:t>
          </w:r>
          <w:proofErr w:type="spellStart"/>
          <w:r w:rsidR="005D280F" w:rsidRPr="00BF7C21">
            <w:t>Cth</w:t>
          </w:r>
          <w:proofErr w:type="spellEnd"/>
          <w:r w:rsidR="005D280F" w:rsidRPr="00BF7C21">
            <w:t>)</w:t>
          </w:r>
          <w:r w:rsidRPr="00BF7C21">
            <w:t>, RTOs must meet the requirements of the Commonwealth Government's Disability Discrimination Act 1992</w:t>
          </w:r>
          <w:r w:rsidR="00CE1F87" w:rsidRPr="00BF7C21">
            <w:t xml:space="preserve"> (</w:t>
          </w:r>
          <w:proofErr w:type="spellStart"/>
          <w:r w:rsidR="00CE1F87" w:rsidRPr="00BF7C21">
            <w:t>Cth</w:t>
          </w:r>
          <w:proofErr w:type="spellEnd"/>
          <w:r w:rsidR="00CE1F87" w:rsidRPr="00BF7C21">
            <w:t>)</w:t>
          </w:r>
          <w:r w:rsidR="00AD159C" w:rsidRPr="00BF7C21">
            <w:t xml:space="preserve"> (DDA)</w:t>
          </w:r>
          <w:r w:rsidRPr="00BF7C21">
            <w:t xml:space="preserve"> and the Disability Standards for Education 2005 </w:t>
          </w:r>
          <w:r w:rsidR="00CE1F87" w:rsidRPr="00BF7C21">
            <w:t>(</w:t>
          </w:r>
          <w:proofErr w:type="spellStart"/>
          <w:r w:rsidR="00CE1F87" w:rsidRPr="00BF7C21">
            <w:t>Cth</w:t>
          </w:r>
          <w:proofErr w:type="spellEnd"/>
          <w:r w:rsidR="00CE1F87" w:rsidRPr="00BF7C21">
            <w:t xml:space="preserve">) </w:t>
          </w:r>
          <w:r w:rsidRPr="00BF7C21">
            <w:t>(</w:t>
          </w:r>
          <w:proofErr w:type="spellStart"/>
          <w:r w:rsidRPr="00BF7C21">
            <w:t>DSE</w:t>
          </w:r>
          <w:proofErr w:type="spellEnd"/>
          <w:r w:rsidRPr="00BF7C21">
            <w:t>)</w:t>
          </w:r>
          <w:r w:rsidR="009B2F88" w:rsidRPr="00BF7C21">
            <w:t>,</w:t>
          </w:r>
          <w:r w:rsidRPr="00BF7C21">
            <w:t xml:space="preserve"> which require education providers to ensure learners with disability or ongoing ill health are able to access and participate in education and training. Section 4(1) of the </w:t>
          </w:r>
          <w:r w:rsidR="00AD159C" w:rsidRPr="00BF7C21">
            <w:t>DDA</w:t>
          </w:r>
          <w:r w:rsidRPr="00BF7C21">
            <w:t> defines reasonable adjustment</w:t>
          </w:r>
          <w:r w:rsidR="005E1E11" w:rsidRPr="00BF7C21">
            <w:t>s</w:t>
          </w:r>
          <w:r w:rsidRPr="00BF7C21">
            <w:t xml:space="preserve"> as 'an adjustment to be made by a person is a reasonable adjustment unless making the adjustment would impose an unjustifiable hardship on the person.</w:t>
          </w:r>
        </w:p>
      </w:sdtContent>
    </w:sdt>
    <w:p w14:paraId="67268F65" w14:textId="7D251851" w:rsidR="007B030E" w:rsidRPr="005E00FD" w:rsidRDefault="36B635B5" w:rsidP="00C336D0">
      <w:pPr>
        <w:pStyle w:val="indent"/>
        <w:rPr>
          <w:noProof/>
        </w:rPr>
      </w:pPr>
      <w:r w:rsidRPr="005E00FD">
        <w:rPr>
          <w:noProof/>
        </w:rPr>
        <w:lastRenderedPageBreak/>
        <w:t>Department of Employment, Small Business and Training. (2018). QLD.</w:t>
      </w:r>
    </w:p>
    <w:p w14:paraId="43C06CBB" w14:textId="1C041BFA" w:rsidR="00CC692F" w:rsidRPr="0055087F" w:rsidRDefault="007B030E" w:rsidP="00C336D0">
      <w:r w:rsidRPr="004D50D3">
        <w:t>For further information on reasonable adjustment</w:t>
      </w:r>
      <w:r w:rsidR="005B3147" w:rsidRPr="004D50D3">
        <w:t>s</w:t>
      </w:r>
      <w:r w:rsidRPr="004D50D3">
        <w:t>, please see</w:t>
      </w:r>
      <w:r w:rsidR="00136201" w:rsidRPr="004D50D3">
        <w:t>:</w:t>
      </w:r>
      <w:r w:rsidR="00FB6966" w:rsidRPr="004D50D3">
        <w:t xml:space="preserve"> </w:t>
      </w:r>
      <w:hyperlink r:id="rId47" w:history="1">
        <w:r w:rsidR="00166E01" w:rsidRPr="00C8731A">
          <w:rPr>
            <w:rStyle w:val="Hyperlink"/>
          </w:rPr>
          <w:t>Reasonable adjustment in teaching, learning and assessment for learners with disability:</w:t>
        </w:r>
        <w:r w:rsidR="005315BA" w:rsidRPr="00C8731A">
          <w:rPr>
            <w:rStyle w:val="Hyperlink"/>
          </w:rPr>
          <w:t xml:space="preserve"> </w:t>
        </w:r>
        <w:r w:rsidR="00166E01" w:rsidRPr="00C8731A">
          <w:rPr>
            <w:rStyle w:val="Hyperlink"/>
          </w:rPr>
          <w:t>a guide for VET practitioners</w:t>
        </w:r>
      </w:hyperlink>
    </w:p>
    <w:p w14:paraId="4818193A" w14:textId="77777777" w:rsidR="00AB7216" w:rsidRPr="009B0025" w:rsidRDefault="4BAF67E4" w:rsidP="004215A5">
      <w:pPr>
        <w:pStyle w:val="Heading2"/>
      </w:pPr>
      <w:bookmarkStart w:id="103" w:name="_Toc139032751"/>
      <w:bookmarkStart w:id="104" w:name="_Toc139037226"/>
      <w:bookmarkStart w:id="105" w:name="_Toc139621794"/>
      <w:r>
        <w:t>Review/feedback including validation</w:t>
      </w:r>
      <w:bookmarkEnd w:id="103"/>
      <w:bookmarkEnd w:id="104"/>
      <w:bookmarkEnd w:id="105"/>
    </w:p>
    <w:p w14:paraId="087BC09F" w14:textId="26040CFE" w:rsidR="00546691" w:rsidRDefault="00116A89" w:rsidP="00C336D0">
      <w:r>
        <w:t>A</w:t>
      </w:r>
      <w:r w:rsidR="006F68EC">
        <w:t xml:space="preserve"> review for inclusion should be included as part of the pre-</w:t>
      </w:r>
      <w:r w:rsidR="007B030E">
        <w:t xml:space="preserve">assessment </w:t>
      </w:r>
      <w:r w:rsidR="006F68EC">
        <w:t>validation process.</w:t>
      </w:r>
      <w:r w:rsidR="00CC692F">
        <w:t xml:space="preserve"> Although pre-assessment validation is not a requirement under the </w:t>
      </w:r>
      <w:r w:rsidR="00601748" w:rsidRPr="00601748">
        <w:rPr>
          <w:i/>
          <w:iCs/>
        </w:rPr>
        <w:t>Standards for Registered Training Organisations (RTOs) 2015 (</w:t>
      </w:r>
      <w:proofErr w:type="spellStart"/>
      <w:r w:rsidR="00601748" w:rsidRPr="00601748">
        <w:rPr>
          <w:i/>
          <w:iCs/>
        </w:rPr>
        <w:t>Cth</w:t>
      </w:r>
      <w:proofErr w:type="spellEnd"/>
      <w:r w:rsidR="00601748" w:rsidRPr="00601748">
        <w:rPr>
          <w:i/>
          <w:iCs/>
        </w:rPr>
        <w:t>)</w:t>
      </w:r>
      <w:r w:rsidR="00CC692F">
        <w:t>, it is still good practice to undertake.</w:t>
      </w:r>
      <w:r w:rsidR="006F68EC">
        <w:t xml:space="preserve"> This ensures all assessment tools are demonstrating inclusive language and </w:t>
      </w:r>
      <w:r w:rsidR="00582C26">
        <w:t>align with U</w:t>
      </w:r>
      <w:r w:rsidR="006F68EC">
        <w:t xml:space="preserve">niversal </w:t>
      </w:r>
      <w:r w:rsidR="00582C26">
        <w:t xml:space="preserve">Design </w:t>
      </w:r>
      <w:r w:rsidR="006F68EC">
        <w:t>principles to limit the creation of unintentional barriers within your assessment tools</w:t>
      </w:r>
      <w:r w:rsidR="006B1017">
        <w:t xml:space="preserve"> prior to their use.</w:t>
      </w:r>
    </w:p>
    <w:p w14:paraId="3C5F75DB" w14:textId="6D335D09" w:rsidR="00EF00C3" w:rsidRPr="00C8731A" w:rsidRDefault="00C54AFE" w:rsidP="00C336D0">
      <w:r>
        <w:t>I</w:t>
      </w:r>
      <w:r w:rsidR="007B030E" w:rsidRPr="00590D14">
        <w:t>nclude reasonable adjustment</w:t>
      </w:r>
      <w:r w:rsidR="007A1A96">
        <w:t>s</w:t>
      </w:r>
      <w:r w:rsidR="007B030E" w:rsidRPr="00590D14">
        <w:t xml:space="preserve"> as part of post</w:t>
      </w:r>
      <w:r w:rsidR="003B2A5E">
        <w:t>-assessment</w:t>
      </w:r>
      <w:r w:rsidR="007B030E" w:rsidRPr="00590D14">
        <w:t xml:space="preserve"> validations. This ensures that trainers and RTOs are comfortable and actively applying reasonable adjustment</w:t>
      </w:r>
      <w:r w:rsidR="007A1A96">
        <w:t>s</w:t>
      </w:r>
      <w:r w:rsidR="007B030E" w:rsidRPr="00590D14">
        <w:t xml:space="preserve"> as per the </w:t>
      </w:r>
      <w:r w:rsidR="0095124B" w:rsidRPr="0095124B">
        <w:rPr>
          <w:i/>
          <w:iCs/>
        </w:rPr>
        <w:t>Standards for Registered Training Organisations (RTOs) 2015 (</w:t>
      </w:r>
      <w:proofErr w:type="spellStart"/>
      <w:r w:rsidR="0095124B" w:rsidRPr="0095124B">
        <w:rPr>
          <w:i/>
          <w:iCs/>
        </w:rPr>
        <w:t>Cth</w:t>
      </w:r>
      <w:proofErr w:type="spellEnd"/>
      <w:r w:rsidR="0095124B" w:rsidRPr="0095124B">
        <w:rPr>
          <w:i/>
          <w:iCs/>
        </w:rPr>
        <w:t>)</w:t>
      </w:r>
      <w:r w:rsidR="007B030E">
        <w:t xml:space="preserve"> and are doing so consistently</w:t>
      </w:r>
      <w:r w:rsidR="007B030E" w:rsidRPr="00590D14">
        <w:t>.</w:t>
      </w:r>
      <w:r w:rsidR="00EF00C3">
        <w:br w:type="page"/>
      </w:r>
    </w:p>
    <w:p w14:paraId="5067CF93" w14:textId="7D1F1B1F" w:rsidR="00AF3E22" w:rsidRPr="009B0025" w:rsidRDefault="00AF3E22" w:rsidP="004215A5">
      <w:pPr>
        <w:pStyle w:val="Heading2"/>
        <w:rPr>
          <w:caps/>
        </w:rPr>
      </w:pPr>
      <w:bookmarkStart w:id="106" w:name="_Toc139032752"/>
      <w:bookmarkStart w:id="107" w:name="_Toc139037227"/>
      <w:bookmarkStart w:id="108" w:name="_Toc139621795"/>
      <w:r>
        <w:lastRenderedPageBreak/>
        <w:t>Self</w:t>
      </w:r>
      <w:r w:rsidR="007E1740">
        <w:t>-</w:t>
      </w:r>
      <w:r w:rsidR="009B0C32">
        <w:t>a</w:t>
      </w:r>
      <w:r>
        <w:t>ssessment 2</w:t>
      </w:r>
      <w:r w:rsidR="00EF00C3">
        <w:t xml:space="preserve">: Trainers, Assessors and </w:t>
      </w:r>
      <w:r w:rsidR="002D4A37">
        <w:t xml:space="preserve">other </w:t>
      </w:r>
      <w:r w:rsidR="00EF00C3">
        <w:t>RTO Staff</w:t>
      </w:r>
      <w:bookmarkEnd w:id="106"/>
      <w:bookmarkEnd w:id="107"/>
      <w:bookmarkEnd w:id="108"/>
    </w:p>
    <w:p w14:paraId="33843F85" w14:textId="77777777" w:rsidR="00546691" w:rsidRDefault="004E4405" w:rsidP="00C336D0">
      <w:r>
        <w:t xml:space="preserve">Below is a </w:t>
      </w:r>
      <w:r w:rsidR="00AF3E22" w:rsidRPr="460B49BA">
        <w:t>self</w:t>
      </w:r>
      <w:r w:rsidR="007E1740">
        <w:t>-</w:t>
      </w:r>
      <w:r w:rsidR="00AF3E22" w:rsidRPr="460B49BA">
        <w:t>assessment tool to assess how well you</w:t>
      </w:r>
      <w:r w:rsidR="00AF3E22">
        <w:t xml:space="preserve"> are</w:t>
      </w:r>
      <w:r w:rsidR="00AF3E22" w:rsidRPr="460B49BA">
        <w:t xml:space="preserve"> do</w:t>
      </w:r>
      <w:r w:rsidR="00AF3E22">
        <w:t>ing to ensure</w:t>
      </w:r>
      <w:r w:rsidR="00AF3E22" w:rsidRPr="460B49BA">
        <w:t xml:space="preserve"> inclusio</w:t>
      </w:r>
      <w:r w:rsidR="00AF3E22">
        <w:t>n in your documentation</w:t>
      </w:r>
      <w:r w:rsidR="00AF3E22" w:rsidRPr="460B49BA">
        <w:t>.</w:t>
      </w:r>
    </w:p>
    <w:p w14:paraId="7FC0FD3B" w14:textId="77777777" w:rsidR="00546691" w:rsidRDefault="004E4405" w:rsidP="00C336D0">
      <w:r w:rsidRPr="49AA9922">
        <w:t>These questions provide prompts for you to consider and document how you have engaged with the disability community throughout your delivery and assessment. They are open ended to ensure careful consideration rather than a tick-box approach.</w:t>
      </w:r>
    </w:p>
    <w:p w14:paraId="58C90F67" w14:textId="0C464B3C" w:rsidR="004E4405" w:rsidRPr="00CA083C" w:rsidRDefault="004E4405" w:rsidP="00C336D0">
      <w:pPr>
        <w:pStyle w:val="ListNumber"/>
        <w:numPr>
          <w:ilvl w:val="0"/>
          <w:numId w:val="11"/>
        </w:numPr>
      </w:pPr>
      <w:r w:rsidRPr="1DC1BAEE">
        <w:t>How have you ensured any stakeholder groups have a representative/s from the disability community?</w:t>
      </w:r>
    </w:p>
    <w:p w14:paraId="3460DA01" w14:textId="77777777" w:rsidR="004E4405" w:rsidRDefault="004E4405" w:rsidP="00C336D0">
      <w:pPr>
        <w:pStyle w:val="ListNumber"/>
        <w:numPr>
          <w:ilvl w:val="0"/>
          <w:numId w:val="11"/>
        </w:numPr>
      </w:pPr>
      <w:r w:rsidRPr="1DC1BAEE">
        <w:t>How are you engaging with the disability community through your validation process?</w:t>
      </w:r>
    </w:p>
    <w:p w14:paraId="02982E4F" w14:textId="77777777" w:rsidR="004E4405" w:rsidRPr="00CA083C" w:rsidRDefault="004E4405" w:rsidP="00C336D0">
      <w:pPr>
        <w:pStyle w:val="ListNumber"/>
        <w:numPr>
          <w:ilvl w:val="0"/>
          <w:numId w:val="11"/>
        </w:numPr>
      </w:pPr>
      <w:r w:rsidRPr="1DC1BAEE">
        <w:t>How have you established meaningful relationships within the disability community?</w:t>
      </w:r>
    </w:p>
    <w:p w14:paraId="23354D4A" w14:textId="77777777" w:rsidR="004E4405" w:rsidRDefault="004E4405" w:rsidP="00C336D0">
      <w:pPr>
        <w:pStyle w:val="ListNumber"/>
        <w:numPr>
          <w:ilvl w:val="0"/>
          <w:numId w:val="11"/>
        </w:numPr>
      </w:pPr>
      <w:r w:rsidRPr="1DC1BAEE">
        <w:t>How are you ensuring the diverse needs of people have been met throughout your delivery and assessment and other RTO operations?</w:t>
      </w:r>
    </w:p>
    <w:p w14:paraId="4EE2D964" w14:textId="77777777" w:rsidR="004E4405" w:rsidRPr="00CA083C" w:rsidRDefault="004E4405" w:rsidP="00C336D0">
      <w:pPr>
        <w:pStyle w:val="ListNumber"/>
        <w:numPr>
          <w:ilvl w:val="0"/>
          <w:numId w:val="11"/>
        </w:numPr>
      </w:pPr>
      <w:r w:rsidRPr="1DC1BAEE">
        <w:t>How are you documenting all stakeholder feedback and making the relevant changes?</w:t>
      </w:r>
    </w:p>
    <w:p w14:paraId="6FBAA313" w14:textId="77777777" w:rsidR="004E4405" w:rsidRPr="00CA083C" w:rsidRDefault="004E4405" w:rsidP="00C336D0">
      <w:pPr>
        <w:pStyle w:val="ListNumber"/>
        <w:numPr>
          <w:ilvl w:val="0"/>
          <w:numId w:val="11"/>
        </w:numPr>
      </w:pPr>
      <w:r w:rsidRPr="1DC1BAEE">
        <w:t>How have you ensured all materials and information are in accessible formats?</w:t>
      </w:r>
    </w:p>
    <w:p w14:paraId="660EF042" w14:textId="77777777" w:rsidR="004E4405" w:rsidRPr="00CA083C" w:rsidRDefault="004E4405" w:rsidP="00C336D0">
      <w:pPr>
        <w:pStyle w:val="ListNumber"/>
        <w:numPr>
          <w:ilvl w:val="0"/>
          <w:numId w:val="11"/>
        </w:numPr>
      </w:pPr>
      <w:r w:rsidRPr="1DC1BAEE">
        <w:t xml:space="preserve">What have you done to ensure all </w:t>
      </w:r>
      <w:r>
        <w:t>training product</w:t>
      </w:r>
      <w:r w:rsidRPr="1DC1BAEE">
        <w:t xml:space="preserve"> documents are written inclusively?</w:t>
      </w:r>
    </w:p>
    <w:p w14:paraId="26239E3C" w14:textId="77777777" w:rsidR="00D21157" w:rsidRDefault="004E4405" w:rsidP="00C57899">
      <w:pPr>
        <w:pStyle w:val="ListNumber"/>
        <w:numPr>
          <w:ilvl w:val="0"/>
          <w:numId w:val="11"/>
        </w:numPr>
        <w:spacing w:after="360"/>
        <w:ind w:left="357" w:hanging="357"/>
        <w:contextualSpacing w:val="0"/>
      </w:pPr>
      <w:r w:rsidRPr="1DC1BAEE">
        <w:t>How have you captured the voice of disability in your training product?</w:t>
      </w:r>
    </w:p>
    <w:p w14:paraId="5912307D" w14:textId="31053017" w:rsidR="00136201" w:rsidRDefault="00184E1B" w:rsidP="00D21157">
      <w:pPr>
        <w:pStyle w:val="ListNumber"/>
        <w:numPr>
          <w:ilvl w:val="0"/>
          <w:numId w:val="0"/>
        </w:numPr>
      </w:pPr>
      <w:r>
        <w:rPr>
          <w:noProof/>
        </w:rPr>
        <w:drawing>
          <wp:inline distT="0" distB="0" distL="0" distR="0" wp14:anchorId="2568A49A" wp14:editId="6E74548F">
            <wp:extent cx="5638800" cy="3159760"/>
            <wp:effectExtent l="0" t="0" r="0" b="2540"/>
            <wp:docPr id="877555758" name="Picture 87755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55758" name="Picture 877555758"/>
                    <pic:cNvPicPr/>
                  </pic:nvPicPr>
                  <pic:blipFill>
                    <a:blip r:embed="rId48"/>
                    <a:stretch>
                      <a:fillRect/>
                    </a:stretch>
                  </pic:blipFill>
                  <pic:spPr>
                    <a:xfrm>
                      <a:off x="0" y="0"/>
                      <a:ext cx="5638800" cy="3159760"/>
                    </a:xfrm>
                    <a:prstGeom prst="rect">
                      <a:avLst/>
                    </a:prstGeom>
                  </pic:spPr>
                </pic:pic>
              </a:graphicData>
            </a:graphic>
          </wp:inline>
        </w:drawing>
      </w:r>
      <w:r w:rsidR="00136201">
        <w:br w:type="page"/>
      </w:r>
    </w:p>
    <w:p w14:paraId="29DB1955" w14:textId="01D32A84" w:rsidR="00F00045" w:rsidRPr="00F00045" w:rsidRDefault="00F00045" w:rsidP="004A172A">
      <w:pPr>
        <w:pStyle w:val="Heading1"/>
      </w:pPr>
      <w:bookmarkStart w:id="109" w:name="_Toc139032753"/>
      <w:bookmarkStart w:id="110" w:name="_Toc139037228"/>
      <w:bookmarkStart w:id="111" w:name="_Toc139621796"/>
      <w:r>
        <w:lastRenderedPageBreak/>
        <w:t xml:space="preserve">Part </w:t>
      </w:r>
      <w:r w:rsidR="00E93E4D">
        <w:t>3:</w:t>
      </w:r>
      <w:r w:rsidR="00FD7EEE">
        <w:t xml:space="preserve"> </w:t>
      </w:r>
      <w:r>
        <w:t xml:space="preserve">Accreditors, </w:t>
      </w:r>
      <w:r w:rsidR="00E93E4D">
        <w:t>R</w:t>
      </w:r>
      <w:r>
        <w:t>egulators and Approval Bodies</w:t>
      </w:r>
      <w:bookmarkEnd w:id="109"/>
      <w:bookmarkEnd w:id="110"/>
      <w:bookmarkEnd w:id="111"/>
    </w:p>
    <w:p w14:paraId="0B324C32" w14:textId="29F0F441" w:rsidR="00C53D08" w:rsidRDefault="005B3147" w:rsidP="00C336D0">
      <w:r w:rsidRPr="005B3147">
        <w:t>These guidelines support accreditors, regulators and approval bodies to ensure training products are inclusive for people with disability</w:t>
      </w:r>
      <w:r w:rsidR="00096958">
        <w:t>.</w:t>
      </w:r>
    </w:p>
    <w:p w14:paraId="23A1CED8" w14:textId="2D483459" w:rsidR="00AB7216" w:rsidRPr="009B0025" w:rsidRDefault="00422F56" w:rsidP="004215A5">
      <w:pPr>
        <w:pStyle w:val="Heading2"/>
      </w:pPr>
      <w:bookmarkStart w:id="112" w:name="_Toc139032754"/>
      <w:bookmarkStart w:id="113" w:name="_Toc139037229"/>
      <w:bookmarkStart w:id="114" w:name="_Toc139621797"/>
      <w:r>
        <w:t>D</w:t>
      </w:r>
      <w:r w:rsidR="4BAF67E4">
        <w:t>efinition</w:t>
      </w:r>
      <w:r w:rsidR="0010779E">
        <w:t>s</w:t>
      </w:r>
      <w:bookmarkEnd w:id="112"/>
      <w:bookmarkEnd w:id="113"/>
      <w:bookmarkEnd w:id="114"/>
    </w:p>
    <w:p w14:paraId="1188F32D" w14:textId="3EC03A20" w:rsidR="00C92A07" w:rsidRPr="00D04485" w:rsidRDefault="00C92A07" w:rsidP="00C336D0">
      <w:r w:rsidRPr="00D04485">
        <w:t>For the purposes of these guidelines, we are defining accreditation and approval bodies as the regulatory bodies listed below</w:t>
      </w:r>
      <w:r w:rsidR="00EB228A">
        <w:t>:</w:t>
      </w:r>
    </w:p>
    <w:p w14:paraId="4DE5D136" w14:textId="6473FC71" w:rsidR="00C92A07" w:rsidRPr="00D04485" w:rsidRDefault="002F3A3A" w:rsidP="00C336D0">
      <w:pPr>
        <w:pStyle w:val="bullettedlist"/>
        <w:rPr>
          <w:rFonts w:eastAsia="Calibri" w:cs="Calibri"/>
        </w:rPr>
      </w:pPr>
      <w:hyperlink r:id="rId49" w:history="1">
        <w:r w:rsidRPr="00125B47">
          <w:rPr>
            <w:rStyle w:val="Hyperlink"/>
          </w:rPr>
          <w:t>Victorian Registration and Qualifications Authority</w:t>
        </w:r>
        <w:r w:rsidRPr="00125B47">
          <w:rPr>
            <w:rStyle w:val="Hyperlink"/>
            <w:rFonts w:eastAsia="Calibri" w:cs="Calibri"/>
          </w:rPr>
          <w:t xml:space="preserve"> (</w:t>
        </w:r>
        <w:proofErr w:type="spellStart"/>
        <w:r w:rsidR="00C92A07" w:rsidRPr="00125B47">
          <w:rPr>
            <w:rStyle w:val="Hyperlink"/>
            <w:rFonts w:eastAsia="Calibri" w:cs="Calibri"/>
          </w:rPr>
          <w:t>VRQA</w:t>
        </w:r>
        <w:proofErr w:type="spellEnd"/>
        <w:r w:rsidR="00C92A07" w:rsidRPr="00125B47">
          <w:rPr>
            <w:rStyle w:val="Hyperlink"/>
            <w:rFonts w:eastAsia="Calibri" w:cs="Calibri"/>
          </w:rPr>
          <w:t>)</w:t>
        </w:r>
      </w:hyperlink>
    </w:p>
    <w:p w14:paraId="0497EE3C" w14:textId="2F5C0664" w:rsidR="00C92A07" w:rsidRPr="00D04485" w:rsidRDefault="00831100" w:rsidP="00C336D0">
      <w:pPr>
        <w:pStyle w:val="bullettedlist"/>
        <w:rPr>
          <w:rFonts w:eastAsia="Calibri" w:cs="Calibri"/>
        </w:rPr>
      </w:pPr>
      <w:hyperlink r:id="rId50" w:history="1">
        <w:r w:rsidRPr="009F5B33">
          <w:rPr>
            <w:rStyle w:val="Hyperlink"/>
          </w:rPr>
          <w:t>Training Accreditation Council</w:t>
        </w:r>
        <w:r w:rsidRPr="009F5B33">
          <w:rPr>
            <w:rStyle w:val="Hyperlink"/>
            <w:rFonts w:eastAsia="Calibri" w:cs="Calibri"/>
          </w:rPr>
          <w:t xml:space="preserve"> (</w:t>
        </w:r>
        <w:r w:rsidR="00C92A07" w:rsidRPr="009F5B33">
          <w:rPr>
            <w:rStyle w:val="Hyperlink"/>
            <w:rFonts w:eastAsia="Calibri" w:cs="Calibri"/>
          </w:rPr>
          <w:t>TAC</w:t>
        </w:r>
        <w:r w:rsidRPr="009F5B33">
          <w:rPr>
            <w:rStyle w:val="Hyperlink"/>
            <w:rFonts w:eastAsia="Calibri" w:cs="Calibri"/>
          </w:rPr>
          <w:t>)</w:t>
        </w:r>
        <w:r w:rsidR="00FF2C48" w:rsidRPr="009F5B33">
          <w:rPr>
            <w:rStyle w:val="Hyperlink"/>
            <w:rFonts w:eastAsia="Calibri" w:cs="Calibri"/>
          </w:rPr>
          <w:t>,</w:t>
        </w:r>
        <w:r w:rsidR="00C92A07" w:rsidRPr="009F5B33">
          <w:rPr>
            <w:rStyle w:val="Hyperlink"/>
            <w:rFonts w:eastAsia="Calibri" w:cs="Calibri"/>
          </w:rPr>
          <w:t xml:space="preserve"> </w:t>
        </w:r>
        <w:r w:rsidRPr="009F5B33">
          <w:rPr>
            <w:rStyle w:val="Hyperlink"/>
            <w:rFonts w:eastAsia="Calibri" w:cs="Calibri"/>
          </w:rPr>
          <w:t>Western Australia</w:t>
        </w:r>
      </w:hyperlink>
    </w:p>
    <w:p w14:paraId="539B14EA" w14:textId="6ABD0650" w:rsidR="00C92A07" w:rsidRPr="00D04485" w:rsidRDefault="00B51CC0" w:rsidP="00C336D0">
      <w:pPr>
        <w:pStyle w:val="bullettedlist"/>
        <w:rPr>
          <w:rFonts w:eastAsia="Calibri" w:cs="Calibri"/>
        </w:rPr>
      </w:pPr>
      <w:hyperlink r:id="rId51" w:history="1">
        <w:r w:rsidRPr="00125B47">
          <w:rPr>
            <w:rStyle w:val="Hyperlink"/>
          </w:rPr>
          <w:t>Australian Skills Quality Authority</w:t>
        </w:r>
        <w:r w:rsidRPr="00125B47">
          <w:rPr>
            <w:rStyle w:val="Hyperlink"/>
            <w:rFonts w:eastAsia="Calibri" w:cs="Calibri"/>
          </w:rPr>
          <w:t xml:space="preserve"> (</w:t>
        </w:r>
        <w:proofErr w:type="spellStart"/>
        <w:r w:rsidR="00C92A07" w:rsidRPr="00125B47">
          <w:rPr>
            <w:rStyle w:val="Hyperlink"/>
            <w:rFonts w:eastAsia="Calibri" w:cs="Calibri"/>
          </w:rPr>
          <w:t>ASQA</w:t>
        </w:r>
        <w:proofErr w:type="spellEnd"/>
        <w:r w:rsidRPr="00125B47">
          <w:rPr>
            <w:rStyle w:val="Hyperlink"/>
            <w:rFonts w:eastAsia="Calibri" w:cs="Calibri"/>
          </w:rPr>
          <w:t>)</w:t>
        </w:r>
      </w:hyperlink>
    </w:p>
    <w:p w14:paraId="5AC4EF70" w14:textId="5BB158EB" w:rsidR="00764752" w:rsidRDefault="00586B06">
      <w:pPr>
        <w:pStyle w:val="bullettedlist"/>
      </w:pPr>
      <w:hyperlink r:id="rId52" w:history="1">
        <w:r w:rsidRPr="00F07F84">
          <w:rPr>
            <w:rStyle w:val="Hyperlink"/>
          </w:rPr>
          <w:t>Department of Employment and Workplace Relations (DEWR)</w:t>
        </w:r>
      </w:hyperlink>
    </w:p>
    <w:p w14:paraId="287BB9A0" w14:textId="5598C7D4" w:rsidR="00C92A07" w:rsidRPr="00D04485" w:rsidRDefault="005C2BA9" w:rsidP="00764752">
      <w:r>
        <w:t>Authorisation</w:t>
      </w:r>
      <w:r w:rsidRPr="1DC1BAEE">
        <w:t xml:space="preserve"> </w:t>
      </w:r>
      <w:r w:rsidR="00C92A07" w:rsidRPr="1DC1BAEE">
        <w:t xml:space="preserve">by these bodies is the final </w:t>
      </w:r>
      <w:r w:rsidR="00D04485" w:rsidRPr="1DC1BAEE">
        <w:t>step in the accreditation and approval process</w:t>
      </w:r>
      <w:r w:rsidR="00BA5B86">
        <w:t>.</w:t>
      </w:r>
      <w:r w:rsidR="00D04485" w:rsidRPr="1DC1BAEE">
        <w:t xml:space="preserve"> </w:t>
      </w:r>
    </w:p>
    <w:p w14:paraId="2D8CEE4A" w14:textId="77777777" w:rsidR="00A52BA6" w:rsidRPr="009B0025" w:rsidRDefault="00A52BA6" w:rsidP="004215A5">
      <w:pPr>
        <w:pStyle w:val="Heading2"/>
        <w:rPr>
          <w:caps/>
        </w:rPr>
      </w:pPr>
      <w:bookmarkStart w:id="115" w:name="_Toc139032755"/>
      <w:bookmarkStart w:id="116" w:name="_Toc139037230"/>
      <w:bookmarkStart w:id="117" w:name="_Toc139621798"/>
      <w:r>
        <w:t>How to use this guide</w:t>
      </w:r>
      <w:bookmarkEnd w:id="115"/>
      <w:bookmarkEnd w:id="116"/>
      <w:bookmarkEnd w:id="117"/>
    </w:p>
    <w:p w14:paraId="129E6B72" w14:textId="408318BC" w:rsidR="00A52BA6" w:rsidRDefault="00A52BA6" w:rsidP="00C336D0">
      <w:pPr>
        <w:rPr>
          <w:rFonts w:eastAsia="Calibri" w:cs="Calibri"/>
        </w:rPr>
      </w:pPr>
      <w:r w:rsidRPr="460B49BA">
        <w:t xml:space="preserve">Use this guide during </w:t>
      </w:r>
      <w:r w:rsidR="00101CD5">
        <w:t xml:space="preserve">the </w:t>
      </w:r>
      <w:r w:rsidR="00EB1C3A">
        <w:t xml:space="preserve">accreditation </w:t>
      </w:r>
      <w:r w:rsidR="00101CD5">
        <w:t>or endorsement process</w:t>
      </w:r>
      <w:r w:rsidR="00A36039">
        <w:t xml:space="preserve">. </w:t>
      </w:r>
      <w:r w:rsidR="00A65E72">
        <w:t>It</w:t>
      </w:r>
      <w:r w:rsidRPr="460B49BA">
        <w:t xml:space="preserve"> is designed to provide</w:t>
      </w:r>
      <w:r w:rsidR="00F70560">
        <w:t xml:space="preserve"> prompts</w:t>
      </w:r>
      <w:r w:rsidRPr="460B49BA">
        <w:t xml:space="preserve"> </w:t>
      </w:r>
      <w:r w:rsidR="008704B9">
        <w:t>for</w:t>
      </w:r>
      <w:r w:rsidR="008704B9" w:rsidRPr="460B49BA">
        <w:t xml:space="preserve"> </w:t>
      </w:r>
      <w:r w:rsidRPr="460B49BA">
        <w:t>the application of the principles of inclusivity throughout all documentation</w:t>
      </w:r>
      <w:r w:rsidR="00A65E72">
        <w:t xml:space="preserve"> that has been submitted,</w:t>
      </w:r>
      <w:r w:rsidRPr="460B49BA">
        <w:t xml:space="preserve"> including:</w:t>
      </w:r>
    </w:p>
    <w:p w14:paraId="628CB0BB" w14:textId="72FB1202" w:rsidR="00C53D08" w:rsidRDefault="001A1868" w:rsidP="00C336D0">
      <w:pPr>
        <w:pStyle w:val="bullettedlist"/>
      </w:pPr>
      <w:r>
        <w:t>c</w:t>
      </w:r>
      <w:r w:rsidR="003628E1">
        <w:t>ourse documentation a</w:t>
      </w:r>
      <w:r w:rsidR="00A65E72">
        <w:t>pplications</w:t>
      </w:r>
    </w:p>
    <w:p w14:paraId="19C881FE" w14:textId="77777777" w:rsidR="00F30B7A" w:rsidRDefault="00F30B7A" w:rsidP="00C336D0">
      <w:pPr>
        <w:pStyle w:val="bullettedlist"/>
      </w:pPr>
      <w:r>
        <w:t>enterprise units of competency</w:t>
      </w:r>
    </w:p>
    <w:p w14:paraId="3C2F9AFB" w14:textId="77777777" w:rsidR="00F30B7A" w:rsidRDefault="00B55EDF" w:rsidP="00C336D0">
      <w:pPr>
        <w:pStyle w:val="bullettedlist"/>
      </w:pPr>
      <w:r>
        <w:t>qualification information</w:t>
      </w:r>
    </w:p>
    <w:p w14:paraId="09596162" w14:textId="4CFF919D" w:rsidR="00B55EDF" w:rsidRDefault="00AC1C7C" w:rsidP="00C336D0">
      <w:pPr>
        <w:pStyle w:val="bullettedlist"/>
      </w:pPr>
      <w:r>
        <w:t>other course documentation</w:t>
      </w:r>
      <w:r w:rsidR="008704B9">
        <w:t>.</w:t>
      </w:r>
    </w:p>
    <w:p w14:paraId="44F9AA0B" w14:textId="1C176E09" w:rsidR="00AB7216" w:rsidRPr="009B0025" w:rsidRDefault="4BAF67E4" w:rsidP="004215A5">
      <w:pPr>
        <w:pStyle w:val="Heading2"/>
      </w:pPr>
      <w:bookmarkStart w:id="118" w:name="_Toc139032756"/>
      <w:bookmarkStart w:id="119" w:name="_Toc139037231"/>
      <w:bookmarkStart w:id="120" w:name="_Toc139621799"/>
      <w:r>
        <w:t xml:space="preserve">Review the submission </w:t>
      </w:r>
      <w:r w:rsidR="00241660">
        <w:t>for inclusivity</w:t>
      </w:r>
      <w:bookmarkEnd w:id="118"/>
      <w:bookmarkEnd w:id="119"/>
      <w:bookmarkEnd w:id="120"/>
    </w:p>
    <w:p w14:paraId="38FD3FBD" w14:textId="6E9A6011" w:rsidR="00C82C15" w:rsidRDefault="006E6A45" w:rsidP="00C336D0">
      <w:r w:rsidRPr="49AA9922">
        <w:t>It</w:t>
      </w:r>
      <w:r w:rsidR="00E478B0" w:rsidRPr="49AA9922">
        <w:t xml:space="preserve"> is</w:t>
      </w:r>
      <w:r w:rsidRPr="49AA9922">
        <w:t xml:space="preserve"> important that all submissions are reviewed </w:t>
      </w:r>
      <w:r w:rsidR="00241660" w:rsidRPr="49AA9922">
        <w:t>for inclusivity</w:t>
      </w:r>
      <w:r w:rsidR="00F70560" w:rsidRPr="49AA9922">
        <w:t xml:space="preserve"> to ensure there are no barriers for people with disability. </w:t>
      </w:r>
      <w:r w:rsidRPr="49AA9922">
        <w:t>This means considering:</w:t>
      </w:r>
    </w:p>
    <w:p w14:paraId="66830408" w14:textId="76ADBB56" w:rsidR="00C53D08" w:rsidRDefault="001A1868" w:rsidP="00C336D0">
      <w:pPr>
        <w:pStyle w:val="bullettedlist"/>
      </w:pPr>
      <w:r>
        <w:t>a</w:t>
      </w:r>
      <w:r w:rsidR="00356BAC">
        <w:t xml:space="preserve">bleist language, </w:t>
      </w:r>
      <w:r w:rsidR="005B3147">
        <w:t>titles,</w:t>
      </w:r>
      <w:r w:rsidR="00356BAC">
        <w:t xml:space="preserve"> and names</w:t>
      </w:r>
    </w:p>
    <w:p w14:paraId="4B3EA6F5" w14:textId="31F10136" w:rsidR="00C53D08" w:rsidRDefault="001A1868" w:rsidP="00C336D0">
      <w:pPr>
        <w:pStyle w:val="bullettedlist"/>
      </w:pPr>
      <w:r>
        <w:t>g</w:t>
      </w:r>
      <w:r w:rsidR="00A11973">
        <w:t>endered language</w:t>
      </w:r>
    </w:p>
    <w:p w14:paraId="3D97EF1A" w14:textId="05C8362F" w:rsidR="00356BAC" w:rsidRPr="006E6A45" w:rsidRDefault="001A1868" w:rsidP="00C336D0">
      <w:pPr>
        <w:pStyle w:val="bullettedlist"/>
      </w:pPr>
      <w:r>
        <w:t>u</w:t>
      </w:r>
      <w:r w:rsidR="00C96F00">
        <w:t>nintentional bias</w:t>
      </w:r>
    </w:p>
    <w:p w14:paraId="08BC9A15" w14:textId="6CD35A13" w:rsidR="15A22ABA" w:rsidRDefault="001A1868" w:rsidP="00C336D0">
      <w:pPr>
        <w:pStyle w:val="bullettedlist"/>
      </w:pPr>
      <w:r>
        <w:t>i</w:t>
      </w:r>
      <w:r w:rsidR="15A22ABA" w:rsidRPr="6E6C23AE">
        <w:t>ndustry acceptable language</w:t>
      </w:r>
    </w:p>
    <w:p w14:paraId="466FBEBE" w14:textId="0333832B" w:rsidR="00C53D08" w:rsidRDefault="001A1868" w:rsidP="00C336D0">
      <w:pPr>
        <w:pStyle w:val="bullettedlist"/>
      </w:pPr>
      <w:r>
        <w:t>c</w:t>
      </w:r>
      <w:r w:rsidR="00C96F00">
        <w:t>onsistency in wording being used</w:t>
      </w:r>
    </w:p>
    <w:p w14:paraId="39574B0B" w14:textId="77777777" w:rsidR="00546691" w:rsidRDefault="009A28EC" w:rsidP="00C336D0">
      <w:pPr>
        <w:pStyle w:val="bullettedlist"/>
      </w:pPr>
      <w:r>
        <w:t>n</w:t>
      </w:r>
      <w:r w:rsidR="007E3A0F">
        <w:t xml:space="preserve">egative or </w:t>
      </w:r>
      <w:r w:rsidR="005315BA">
        <w:t>judgmental</w:t>
      </w:r>
      <w:r w:rsidR="007E3A0F">
        <w:t xml:space="preserve"> statements</w:t>
      </w:r>
      <w:r w:rsidR="001A1868">
        <w:t>.</w:t>
      </w:r>
    </w:p>
    <w:p w14:paraId="1D3552DF" w14:textId="77777777" w:rsidR="00546691" w:rsidRDefault="000826E2" w:rsidP="00C336D0">
      <w:r>
        <w:t>It is anticipated that prior to submission the developer/s will have consulted widely with stakeholders</w:t>
      </w:r>
      <w:r w:rsidR="00AC014B">
        <w:t>,</w:t>
      </w:r>
      <w:r>
        <w:t xml:space="preserve"> and good practice will show that the disability community is part of the stakeholder group. Evidence of this level of engagement should </w:t>
      </w:r>
      <w:r w:rsidR="00181EFB">
        <w:t>be seen as standard practice</w:t>
      </w:r>
      <w:r w:rsidR="00BA2577">
        <w:t>.</w:t>
      </w:r>
      <w:r>
        <w:t xml:space="preserve"> </w:t>
      </w:r>
      <w:r w:rsidR="00BA2577">
        <w:t>A</w:t>
      </w:r>
      <w:r>
        <w:t xml:space="preserve">n application </w:t>
      </w:r>
      <w:r w:rsidR="00181EFB">
        <w:t xml:space="preserve">should </w:t>
      </w:r>
      <w:r>
        <w:t xml:space="preserve">show that diversity has been </w:t>
      </w:r>
      <w:r w:rsidR="007740E7">
        <w:t>considered through the process</w:t>
      </w:r>
      <w:r w:rsidR="000536BB">
        <w:t>,</w:t>
      </w:r>
      <w:r w:rsidR="007740E7">
        <w:t xml:space="preserve"> and it is recommended that this engagement is reviewed as part of the application</w:t>
      </w:r>
      <w:r w:rsidR="000645FB">
        <w:t>.</w:t>
      </w:r>
    </w:p>
    <w:p w14:paraId="2F12FFCC" w14:textId="7F2BB2CE" w:rsidR="005315BA" w:rsidRDefault="00E379ED" w:rsidP="00C336D0">
      <w:r w:rsidRPr="49AA9922">
        <w:t>Units of competenc</w:t>
      </w:r>
      <w:r w:rsidR="003C5602" w:rsidRPr="49AA9922">
        <w:t xml:space="preserve">y need to be thoroughly reviewed </w:t>
      </w:r>
      <w:r w:rsidR="00241660" w:rsidRPr="49AA9922">
        <w:t>for inclusivity</w:t>
      </w:r>
      <w:r w:rsidR="4EBFB16E" w:rsidRPr="49AA9922">
        <w:t>.</w:t>
      </w:r>
      <w:r w:rsidR="00181EFB" w:rsidRPr="49AA9922">
        <w:t xml:space="preserve"> </w:t>
      </w:r>
      <w:r w:rsidR="14A7E6C1" w:rsidRPr="49AA9922">
        <w:t>L</w:t>
      </w:r>
      <w:r w:rsidR="005C280D" w:rsidRPr="49AA9922">
        <w:t>ook in detail at each part of the unit that is being proposed</w:t>
      </w:r>
      <w:r w:rsidR="00F70560" w:rsidRPr="49AA9922">
        <w:t xml:space="preserve"> as </w:t>
      </w:r>
      <w:r w:rsidR="0085446D" w:rsidRPr="49AA9922">
        <w:t xml:space="preserve">there are often unintended barriers </w:t>
      </w:r>
      <w:r w:rsidR="0085446D" w:rsidRPr="49AA9922">
        <w:lastRenderedPageBreak/>
        <w:t>as developers write to meet the requirements of</w:t>
      </w:r>
      <w:r w:rsidR="00130F1C">
        <w:t xml:space="preserve"> what may be in</w:t>
      </w:r>
      <w:r w:rsidR="0085446D" w:rsidRPr="49AA9922">
        <w:t xml:space="preserve"> the template. </w:t>
      </w:r>
      <w:r w:rsidR="00CB4691" w:rsidRPr="49AA9922">
        <w:t xml:space="preserve">Here are some notes against </w:t>
      </w:r>
      <w:r w:rsidR="00A12296" w:rsidRPr="00A12296">
        <w:t xml:space="preserve">what </w:t>
      </w:r>
      <w:r w:rsidR="00662FCD">
        <w:t xml:space="preserve">might be included </w:t>
      </w:r>
      <w:r w:rsidR="00A12296" w:rsidRPr="00A12296">
        <w:t>in the template</w:t>
      </w:r>
      <w:r w:rsidR="00CB4691" w:rsidRPr="49AA9922">
        <w:t xml:space="preserve"> for consideration</w:t>
      </w:r>
      <w:r w:rsidR="00BF208D" w:rsidRPr="49AA9922">
        <w:t>.</w:t>
      </w:r>
    </w:p>
    <w:p w14:paraId="4F862CDB" w14:textId="604FB0B8" w:rsidR="0066509C" w:rsidRPr="0066509C" w:rsidRDefault="0066509C" w:rsidP="00386FD2">
      <w:pPr>
        <w:pStyle w:val="Heading3"/>
      </w:pPr>
      <w:r w:rsidRPr="0066509C">
        <w:t xml:space="preserve">Unit </w:t>
      </w:r>
      <w:r w:rsidR="00BF208D">
        <w:t>i</w:t>
      </w:r>
      <w:r w:rsidRPr="0066509C">
        <w:t>nformation</w:t>
      </w:r>
    </w:p>
    <w:tbl>
      <w:tblPr>
        <w:tblStyle w:val="TableGrid"/>
        <w:tblW w:w="8348" w:type="dxa"/>
        <w:tblLook w:val="04A0" w:firstRow="1" w:lastRow="0" w:firstColumn="1" w:lastColumn="0" w:noHBand="0" w:noVBand="1"/>
      </w:tblPr>
      <w:tblGrid>
        <w:gridCol w:w="1696"/>
        <w:gridCol w:w="6652"/>
      </w:tblGrid>
      <w:tr w:rsidR="00386E14" w14:paraId="202EB750" w14:textId="77777777" w:rsidTr="49AA9922">
        <w:tc>
          <w:tcPr>
            <w:tcW w:w="1696" w:type="dxa"/>
            <w:hideMark/>
          </w:tcPr>
          <w:p w14:paraId="6973B170" w14:textId="77777777" w:rsidR="00386E14" w:rsidRPr="0036081E" w:rsidRDefault="00386E14" w:rsidP="00C336D0">
            <w:bookmarkStart w:id="121" w:name="RowTitle_1" w:colFirst="0" w:colLast="0"/>
            <w:r w:rsidRPr="0036081E">
              <w:t>Unit title</w:t>
            </w:r>
          </w:p>
        </w:tc>
        <w:tc>
          <w:tcPr>
            <w:tcW w:w="6652" w:type="dxa"/>
            <w:hideMark/>
          </w:tcPr>
          <w:p w14:paraId="166AF466" w14:textId="135FC1F8" w:rsidR="00386E14" w:rsidRPr="00D87CB0" w:rsidRDefault="00386E14" w:rsidP="00C336D0">
            <w:r w:rsidRPr="00D87CB0">
              <w:t>A title that concisely describes the outcome and uses inclusive language in the title</w:t>
            </w:r>
            <w:r w:rsidR="00676DF1" w:rsidRPr="00D87CB0">
              <w:t>.</w:t>
            </w:r>
          </w:p>
        </w:tc>
      </w:tr>
      <w:tr w:rsidR="00386E14" w14:paraId="7F37DBE5" w14:textId="77777777" w:rsidTr="49AA9922">
        <w:tc>
          <w:tcPr>
            <w:tcW w:w="1696" w:type="dxa"/>
            <w:hideMark/>
          </w:tcPr>
          <w:p w14:paraId="3B3B2BC3" w14:textId="77777777" w:rsidR="00386E14" w:rsidRPr="0036081E" w:rsidRDefault="00386E14" w:rsidP="00C336D0">
            <w:r w:rsidRPr="0036081E">
              <w:t>Application</w:t>
            </w:r>
          </w:p>
        </w:tc>
        <w:tc>
          <w:tcPr>
            <w:tcW w:w="6652" w:type="dxa"/>
            <w:hideMark/>
          </w:tcPr>
          <w:p w14:paraId="680ABE6A" w14:textId="30711CB3" w:rsidR="00386E14" w:rsidRPr="00D87CB0" w:rsidRDefault="00386E14" w:rsidP="00C336D0">
            <w:r w:rsidRPr="00D87CB0">
              <w:t>Ensure diversity has been included in any wording</w:t>
            </w:r>
            <w:r w:rsidR="00676DF1" w:rsidRPr="00D87CB0">
              <w:t>.</w:t>
            </w:r>
          </w:p>
        </w:tc>
      </w:tr>
      <w:tr w:rsidR="00386E14" w14:paraId="7E311313" w14:textId="77777777" w:rsidTr="49AA9922">
        <w:tc>
          <w:tcPr>
            <w:tcW w:w="1696" w:type="dxa"/>
            <w:hideMark/>
          </w:tcPr>
          <w:p w14:paraId="0449E68C" w14:textId="47CC1EE9" w:rsidR="00386E14" w:rsidRPr="0036081E" w:rsidRDefault="00386E14" w:rsidP="00C336D0">
            <w:r w:rsidRPr="0036081E">
              <w:t>Pre</w:t>
            </w:r>
            <w:r w:rsidR="00875B39" w:rsidRPr="0036081E">
              <w:t>requisite</w:t>
            </w:r>
            <w:r w:rsidRPr="0036081E">
              <w:t xml:space="preserve"> unit</w:t>
            </w:r>
            <w:r w:rsidR="00BF208D" w:rsidRPr="0036081E">
              <w:t xml:space="preserve"> </w:t>
            </w:r>
            <w:r w:rsidRPr="0036081E">
              <w:t>(</w:t>
            </w:r>
            <w:r w:rsidR="00BF208D" w:rsidRPr="0036081E">
              <w:t>o</w:t>
            </w:r>
            <w:r w:rsidRPr="0036081E">
              <w:t>ptional)</w:t>
            </w:r>
          </w:p>
        </w:tc>
        <w:tc>
          <w:tcPr>
            <w:tcW w:w="6652" w:type="dxa"/>
            <w:hideMark/>
          </w:tcPr>
          <w:p w14:paraId="221E445B" w14:textId="23139F8F" w:rsidR="00386E14" w:rsidRPr="00C73AC3" w:rsidRDefault="00386E14" w:rsidP="00C336D0">
            <w:r w:rsidRPr="49AA9922">
              <w:t>This is typically optional; however, c</w:t>
            </w:r>
            <w:r w:rsidR="13A15B75" w:rsidRPr="49AA9922">
              <w:t>heck that it does</w:t>
            </w:r>
            <w:r w:rsidR="00250290" w:rsidRPr="49AA9922">
              <w:t xml:space="preserve"> not</w:t>
            </w:r>
            <w:r w:rsidR="13A15B75" w:rsidRPr="49AA9922">
              <w:t xml:space="preserve"> cause any unintended barriers. Does the pre</w:t>
            </w:r>
            <w:r w:rsidR="7C113BFA" w:rsidRPr="49AA9922">
              <w:t>requisite</w:t>
            </w:r>
            <w:r w:rsidR="13A15B75" w:rsidRPr="49AA9922">
              <w:t xml:space="preserve"> unit require demonstration of any </w:t>
            </w:r>
            <w:proofErr w:type="gramStart"/>
            <w:r w:rsidR="13A15B75" w:rsidRPr="49AA9922">
              <w:t>particular skills</w:t>
            </w:r>
            <w:proofErr w:type="gramEnd"/>
            <w:r w:rsidR="13A15B75" w:rsidRPr="49AA9922">
              <w:t xml:space="preserve"> that could pose a barrier in this context? </w:t>
            </w:r>
          </w:p>
        </w:tc>
      </w:tr>
      <w:tr w:rsidR="00386E14" w14:paraId="30442F64" w14:textId="77777777" w:rsidTr="49AA9922">
        <w:tc>
          <w:tcPr>
            <w:tcW w:w="1696" w:type="dxa"/>
            <w:hideMark/>
          </w:tcPr>
          <w:p w14:paraId="3BB5ACB3" w14:textId="77777777" w:rsidR="00386E14" w:rsidRPr="0036081E" w:rsidRDefault="00386E14" w:rsidP="00C336D0">
            <w:r w:rsidRPr="0036081E">
              <w:t>Elements</w:t>
            </w:r>
          </w:p>
        </w:tc>
        <w:tc>
          <w:tcPr>
            <w:tcW w:w="6652" w:type="dxa"/>
            <w:hideMark/>
          </w:tcPr>
          <w:p w14:paraId="43AF1EFA" w14:textId="77777777" w:rsidR="00386E14" w:rsidRPr="00D87CB0" w:rsidRDefault="00683913" w:rsidP="00C336D0">
            <w:r w:rsidRPr="00D87CB0">
              <w:t xml:space="preserve">Check the wording is inclusive and </w:t>
            </w:r>
            <w:r w:rsidR="00613201" w:rsidRPr="00D87CB0">
              <w:t xml:space="preserve">contemporary </w:t>
            </w:r>
            <w:r w:rsidR="00F32E67" w:rsidRPr="00D87CB0">
              <w:t>in all statements.</w:t>
            </w:r>
          </w:p>
        </w:tc>
      </w:tr>
      <w:tr w:rsidR="00386E14" w14:paraId="4B96F13B" w14:textId="77777777" w:rsidTr="49AA9922">
        <w:tc>
          <w:tcPr>
            <w:tcW w:w="1696" w:type="dxa"/>
            <w:hideMark/>
          </w:tcPr>
          <w:p w14:paraId="42DAEF9C" w14:textId="77777777" w:rsidR="00386E14" w:rsidRPr="0036081E" w:rsidRDefault="00386E14" w:rsidP="00C336D0">
            <w:r w:rsidRPr="0036081E">
              <w:t>Performance criteria</w:t>
            </w:r>
          </w:p>
        </w:tc>
        <w:tc>
          <w:tcPr>
            <w:tcW w:w="6652" w:type="dxa"/>
            <w:hideMark/>
          </w:tcPr>
          <w:p w14:paraId="64271D2B" w14:textId="30872C03" w:rsidR="00386E14" w:rsidRPr="00D87CB0" w:rsidRDefault="24DD0C6A" w:rsidP="00C336D0">
            <w:r w:rsidRPr="49AA9922">
              <w:t>Are they clear</w:t>
            </w:r>
            <w:r w:rsidR="00613201" w:rsidRPr="49AA9922">
              <w:t>?</w:t>
            </w:r>
            <w:r w:rsidRPr="49AA9922">
              <w:t xml:space="preserve"> </w:t>
            </w:r>
            <w:r w:rsidR="00613201" w:rsidRPr="49AA9922">
              <w:t>U</w:t>
            </w:r>
            <w:r w:rsidR="7483894F" w:rsidRPr="49AA9922">
              <w:t>na</w:t>
            </w:r>
            <w:r w:rsidR="0A18F688" w:rsidRPr="49AA9922">
              <w:t>mbiguous? Do they use contemporary and inclusive language?</w:t>
            </w:r>
            <w:r w:rsidR="7483894F" w:rsidRPr="49AA9922">
              <w:t xml:space="preserve"> Make sure statements use inclusive language </w:t>
            </w:r>
            <w:r w:rsidR="174E1172" w:rsidRPr="49AA9922">
              <w:t xml:space="preserve">and are consistent across all units. For example, </w:t>
            </w:r>
            <w:r w:rsidR="593B1BAF" w:rsidRPr="49AA9922">
              <w:t xml:space="preserve">when </w:t>
            </w:r>
            <w:r w:rsidR="174E1172" w:rsidRPr="49AA9922">
              <w:t xml:space="preserve">using the word client or person, </w:t>
            </w:r>
            <w:r w:rsidR="593B1BAF" w:rsidRPr="49AA9922">
              <w:t xml:space="preserve">consider </w:t>
            </w:r>
            <w:r w:rsidR="174E1172" w:rsidRPr="49AA9922">
              <w:t>which is most appropriate</w:t>
            </w:r>
            <w:r w:rsidR="593B1BAF" w:rsidRPr="49AA9922">
              <w:t>.</w:t>
            </w:r>
          </w:p>
        </w:tc>
      </w:tr>
      <w:tr w:rsidR="00386E14" w14:paraId="01E41437" w14:textId="77777777" w:rsidTr="49AA9922">
        <w:tc>
          <w:tcPr>
            <w:tcW w:w="1696" w:type="dxa"/>
            <w:hideMark/>
          </w:tcPr>
          <w:p w14:paraId="45C55189" w14:textId="45E02C17" w:rsidR="00386E14" w:rsidRPr="0036081E" w:rsidRDefault="00386E14" w:rsidP="00C336D0">
            <w:r w:rsidRPr="0036081E">
              <w:t>Range of conditions</w:t>
            </w:r>
          </w:p>
        </w:tc>
        <w:tc>
          <w:tcPr>
            <w:tcW w:w="6652" w:type="dxa"/>
            <w:hideMark/>
          </w:tcPr>
          <w:p w14:paraId="50F92A99" w14:textId="3D87918C" w:rsidR="00386E14" w:rsidRPr="00C73AC3" w:rsidRDefault="3AAFECA9" w:rsidP="00C336D0">
            <w:r w:rsidRPr="49AA9922">
              <w:t>In specifying</w:t>
            </w:r>
            <w:r w:rsidR="13A15B75" w:rsidRPr="49AA9922">
              <w:t xml:space="preserve"> different work environments and conditions that affect performance</w:t>
            </w:r>
            <w:r w:rsidR="47463DA7" w:rsidRPr="49AA9922">
              <w:t>,</w:t>
            </w:r>
            <w:r w:rsidRPr="49AA9922">
              <w:t xml:space="preserve"> this needs to be extremely clear so there are no unintended barriers.</w:t>
            </w:r>
          </w:p>
        </w:tc>
      </w:tr>
      <w:tr w:rsidR="00386E14" w14:paraId="480BF849" w14:textId="77777777" w:rsidTr="49AA9922">
        <w:tc>
          <w:tcPr>
            <w:tcW w:w="1696" w:type="dxa"/>
            <w:hideMark/>
          </w:tcPr>
          <w:p w14:paraId="25E83349" w14:textId="77777777" w:rsidR="00386E14" w:rsidRPr="0036081E" w:rsidRDefault="00386E14" w:rsidP="00C336D0">
            <w:r w:rsidRPr="0036081E">
              <w:t>Foundation skills</w:t>
            </w:r>
          </w:p>
        </w:tc>
        <w:tc>
          <w:tcPr>
            <w:tcW w:w="6652" w:type="dxa"/>
            <w:hideMark/>
          </w:tcPr>
          <w:p w14:paraId="3E6046B1" w14:textId="339CAA1D" w:rsidR="00D757B5" w:rsidRPr="00D87CB0" w:rsidRDefault="13A15B75" w:rsidP="00C336D0">
            <w:r w:rsidRPr="49AA9922">
              <w:t>Describes language, literacy and employment skills that are essential to performance in the workplace.</w:t>
            </w:r>
            <w:r w:rsidR="70087B60" w:rsidRPr="49AA9922">
              <w:t xml:space="preserve"> </w:t>
            </w:r>
            <w:r w:rsidR="173ABC70" w:rsidRPr="3E16A384">
              <w:t>If foundation skills are not explicit in the performance criteria</w:t>
            </w:r>
            <w:r w:rsidR="0066509C" w:rsidRPr="3E16A384">
              <w:t xml:space="preserve"> and the applicant opts to list these in the description column,</w:t>
            </w:r>
            <w:r w:rsidR="173ABC70" w:rsidRPr="3E16A384">
              <w:t xml:space="preserve"> ensure that these do not create unintentional barriers in the wording that is used. For example, if oral communication is included </w:t>
            </w:r>
            <w:proofErr w:type="gramStart"/>
            <w:r w:rsidR="0066509C" w:rsidRPr="3E16A384">
              <w:t>this limits students</w:t>
            </w:r>
            <w:proofErr w:type="gramEnd"/>
            <w:r w:rsidR="173ABC70" w:rsidRPr="3E16A384">
              <w:t xml:space="preserve"> who may be able to demonstrate the skill using another communication method.</w:t>
            </w:r>
          </w:p>
          <w:p w14:paraId="5FC29CF3" w14:textId="272BE184" w:rsidR="003E3528" w:rsidRPr="00D87CB0" w:rsidRDefault="003E3528" w:rsidP="00C336D0">
            <w:r w:rsidRPr="00D87CB0">
              <w:t>If writing is used</w:t>
            </w:r>
            <w:r w:rsidR="00FF368D" w:rsidRPr="00D87CB0">
              <w:t xml:space="preserve"> but </w:t>
            </w:r>
            <w:r w:rsidRPr="00D87CB0">
              <w:t>is not a requirement of the job outcome, can the student type/text instead</w:t>
            </w:r>
            <w:r w:rsidR="007D0102" w:rsidRPr="00D87CB0">
              <w:t>?</w:t>
            </w:r>
          </w:p>
        </w:tc>
      </w:tr>
      <w:bookmarkEnd w:id="121"/>
    </w:tbl>
    <w:p w14:paraId="240E1067" w14:textId="77777777" w:rsidR="00207E6B" w:rsidRDefault="00207E6B">
      <w:pPr>
        <w:spacing w:before="0" w:after="0"/>
        <w:rPr>
          <w:rFonts w:eastAsiaTheme="majorEastAsia" w:cstheme="majorBidi"/>
          <w:color w:val="2F5496" w:themeColor="accent1" w:themeShade="BF"/>
          <w:spacing w:val="-10"/>
          <w:kern w:val="28"/>
          <w:sz w:val="28"/>
          <w:szCs w:val="28"/>
        </w:rPr>
      </w:pPr>
      <w:r>
        <w:br w:type="page"/>
      </w:r>
    </w:p>
    <w:p w14:paraId="74EB1C68" w14:textId="4AAB2DEF" w:rsidR="0066509C" w:rsidRPr="0066509C" w:rsidRDefault="0066509C" w:rsidP="00386FD2">
      <w:pPr>
        <w:pStyle w:val="Heading3"/>
      </w:pPr>
      <w:r w:rsidRPr="0066509C">
        <w:lastRenderedPageBreak/>
        <w:t xml:space="preserve">Assessment </w:t>
      </w:r>
      <w:r w:rsidR="00BF208D">
        <w:t>r</w:t>
      </w:r>
      <w:r w:rsidRPr="0066509C">
        <w:t>equirements</w:t>
      </w:r>
    </w:p>
    <w:tbl>
      <w:tblPr>
        <w:tblStyle w:val="TableGrid"/>
        <w:tblW w:w="8348" w:type="dxa"/>
        <w:tblLook w:val="04A0" w:firstRow="1" w:lastRow="0" w:firstColumn="1" w:lastColumn="0" w:noHBand="0" w:noVBand="1"/>
      </w:tblPr>
      <w:tblGrid>
        <w:gridCol w:w="1696"/>
        <w:gridCol w:w="6652"/>
      </w:tblGrid>
      <w:tr w:rsidR="00386E14" w14:paraId="3E7A0D1C" w14:textId="77777777" w:rsidTr="24094EFF">
        <w:tc>
          <w:tcPr>
            <w:tcW w:w="1696" w:type="dxa"/>
          </w:tcPr>
          <w:p w14:paraId="7AADC594" w14:textId="345F6008" w:rsidR="00386E14" w:rsidRPr="0036081E" w:rsidRDefault="0066509C" w:rsidP="00C336D0">
            <w:bookmarkStart w:id="122" w:name="RowTitle_2" w:colFirst="0" w:colLast="0"/>
            <w:r w:rsidRPr="0036081E">
              <w:t xml:space="preserve">Performance </w:t>
            </w:r>
            <w:r w:rsidR="00582317" w:rsidRPr="0036081E">
              <w:t>e</w:t>
            </w:r>
            <w:r w:rsidRPr="0036081E">
              <w:t>vidence</w:t>
            </w:r>
          </w:p>
        </w:tc>
        <w:tc>
          <w:tcPr>
            <w:tcW w:w="6652" w:type="dxa"/>
          </w:tcPr>
          <w:p w14:paraId="7781AC15" w14:textId="49F3DC1C" w:rsidR="00C53D08" w:rsidRPr="00D87CB0" w:rsidRDefault="00B4617C" w:rsidP="00C336D0">
            <w:r w:rsidRPr="00D87CB0">
              <w:t>Ensure wording is inclusive and the task can be demonstrated flexibly whil</w:t>
            </w:r>
            <w:r w:rsidR="007E5D71" w:rsidRPr="00D87CB0">
              <w:t>e</w:t>
            </w:r>
            <w:r w:rsidRPr="00D87CB0">
              <w:t xml:space="preserve"> still maintaining integrity of the unit.</w:t>
            </w:r>
          </w:p>
          <w:p w14:paraId="44B3A26E" w14:textId="77777777" w:rsidR="00386E14" w:rsidRPr="00D87CB0" w:rsidRDefault="00B4617C" w:rsidP="00C336D0">
            <w:r w:rsidRPr="00D87CB0">
              <w:t>Is it a physical task</w:t>
            </w:r>
            <w:r w:rsidR="00642F9D" w:rsidRPr="00D87CB0">
              <w:t xml:space="preserve"> and if so, does it need to be?</w:t>
            </w:r>
          </w:p>
          <w:p w14:paraId="3A6B3917" w14:textId="77777777" w:rsidR="00B4617C" w:rsidRDefault="00B4617C" w:rsidP="00C336D0">
            <w:r w:rsidRPr="00D87CB0">
              <w:t>Is it a requirement for the job role?</w:t>
            </w:r>
          </w:p>
        </w:tc>
      </w:tr>
      <w:tr w:rsidR="00386E14" w14:paraId="46AF566B" w14:textId="77777777" w:rsidTr="24094EFF">
        <w:tc>
          <w:tcPr>
            <w:tcW w:w="1696" w:type="dxa"/>
          </w:tcPr>
          <w:p w14:paraId="6B55B845" w14:textId="2B5009C5" w:rsidR="00386E14" w:rsidRPr="001C3832" w:rsidRDefault="0066509C" w:rsidP="00C336D0">
            <w:r w:rsidRPr="001C3832">
              <w:t xml:space="preserve">Knowledge </w:t>
            </w:r>
            <w:r w:rsidR="00582317" w:rsidRPr="001C3832">
              <w:t>e</w:t>
            </w:r>
            <w:r w:rsidRPr="001C3832">
              <w:t>vidence</w:t>
            </w:r>
          </w:p>
        </w:tc>
        <w:tc>
          <w:tcPr>
            <w:tcW w:w="6652" w:type="dxa"/>
          </w:tcPr>
          <w:p w14:paraId="528B2BBF" w14:textId="77777777" w:rsidR="00386E14" w:rsidRPr="0002420F" w:rsidRDefault="71544D97" w:rsidP="00C336D0">
            <w:r w:rsidRPr="24094EFF">
              <w:t>Check the wording is inclusive and contemporary in all statements.</w:t>
            </w:r>
          </w:p>
          <w:p w14:paraId="401A21D1" w14:textId="38939E1D" w:rsidR="00C8578E" w:rsidRPr="0002420F" w:rsidRDefault="00C8578E" w:rsidP="00C336D0">
            <w:r w:rsidRPr="0002420F">
              <w:t>Is representation of disability and other marginali</w:t>
            </w:r>
            <w:r w:rsidR="000B0968" w:rsidRPr="0002420F">
              <w:t>s</w:t>
            </w:r>
            <w:r w:rsidRPr="0002420F">
              <w:t>ed groups included?</w:t>
            </w:r>
          </w:p>
          <w:p w14:paraId="45902A30" w14:textId="21D933AE" w:rsidR="00642F9D" w:rsidRDefault="00642F9D" w:rsidP="00C336D0">
            <w:r w:rsidRPr="0002420F">
              <w:t>If there is reference to legal systems and frameworks</w:t>
            </w:r>
            <w:r w:rsidR="001D654C" w:rsidRPr="0002420F">
              <w:t>,</w:t>
            </w:r>
            <w:r w:rsidRPr="0002420F">
              <w:t xml:space="preserve"> </w:t>
            </w:r>
            <w:r w:rsidR="00103F90" w:rsidRPr="0002420F">
              <w:t>are</w:t>
            </w:r>
            <w:r w:rsidRPr="0002420F">
              <w:t xml:space="preserve"> the disability</w:t>
            </w:r>
            <w:r w:rsidR="00103F90" w:rsidRPr="0002420F">
              <w:t>-</w:t>
            </w:r>
            <w:r w:rsidRPr="0002420F">
              <w:t>related laws and legislation included?</w:t>
            </w:r>
          </w:p>
        </w:tc>
      </w:tr>
      <w:tr w:rsidR="00386E14" w14:paraId="7A9099AD" w14:textId="77777777" w:rsidTr="24094EFF">
        <w:tc>
          <w:tcPr>
            <w:tcW w:w="1696" w:type="dxa"/>
          </w:tcPr>
          <w:p w14:paraId="4F931EB0" w14:textId="12258652" w:rsidR="00386E14" w:rsidRPr="00F57655" w:rsidRDefault="0066509C" w:rsidP="00C336D0">
            <w:r w:rsidRPr="00F57655">
              <w:t xml:space="preserve">Assessment </w:t>
            </w:r>
            <w:r w:rsidR="00582317" w:rsidRPr="00F57655">
              <w:t>c</w:t>
            </w:r>
            <w:r w:rsidRPr="00F57655">
              <w:t>onditions</w:t>
            </w:r>
          </w:p>
        </w:tc>
        <w:tc>
          <w:tcPr>
            <w:tcW w:w="6652" w:type="dxa"/>
          </w:tcPr>
          <w:p w14:paraId="43DC6EB9" w14:textId="0F0B896E" w:rsidR="001223D7" w:rsidRDefault="00AE0F04" w:rsidP="00C336D0">
            <w:r>
              <w:t>Are</w:t>
            </w:r>
            <w:r w:rsidR="00C8578E">
              <w:t xml:space="preserve"> there mandatory conditions relevant to the job role?</w:t>
            </w:r>
            <w:r w:rsidR="001223D7">
              <w:t xml:space="preserve"> Do these create unintentional barriers?</w:t>
            </w:r>
          </w:p>
        </w:tc>
      </w:tr>
    </w:tbl>
    <w:p w14:paraId="74A5AA57" w14:textId="08FC9F0F" w:rsidR="4BAF67E4" w:rsidRPr="009B0025" w:rsidRDefault="00355594" w:rsidP="004215A5">
      <w:pPr>
        <w:pStyle w:val="Heading2"/>
      </w:pPr>
      <w:bookmarkStart w:id="123" w:name="_Toc139032757"/>
      <w:bookmarkStart w:id="124" w:name="_Toc139037232"/>
      <w:bookmarkStart w:id="125" w:name="_Toc139621800"/>
      <w:bookmarkEnd w:id="122"/>
      <w:r>
        <w:t>P</w:t>
      </w:r>
      <w:r w:rsidR="4BAF67E4">
        <w:t>roviding recommendations</w:t>
      </w:r>
      <w:bookmarkEnd w:id="123"/>
      <w:bookmarkEnd w:id="124"/>
      <w:bookmarkEnd w:id="125"/>
    </w:p>
    <w:p w14:paraId="1284CCB6" w14:textId="6172FEFF" w:rsidR="00C53D08" w:rsidRDefault="006B08CB" w:rsidP="00C336D0">
      <w:r w:rsidRPr="49AA9922">
        <w:t>E</w:t>
      </w:r>
      <w:r w:rsidR="00973446" w:rsidRPr="49AA9922">
        <w:t>nsure you model industry</w:t>
      </w:r>
      <w:r w:rsidR="00B3029F" w:rsidRPr="49AA9922">
        <w:t xml:space="preserve"> </w:t>
      </w:r>
      <w:r w:rsidR="00973446" w:rsidRPr="49AA9922">
        <w:t>accepted terminology including the use of inclusive language in your responses.</w:t>
      </w:r>
    </w:p>
    <w:p w14:paraId="0BAE1466" w14:textId="63C98F80" w:rsidR="00973446" w:rsidRDefault="00973446" w:rsidP="00C336D0">
      <w:r>
        <w:t>Some responses may include</w:t>
      </w:r>
      <w:r w:rsidR="006B08CB">
        <w:t>:</w:t>
      </w:r>
    </w:p>
    <w:p w14:paraId="30513BF6" w14:textId="3A2C4386" w:rsidR="00973446" w:rsidRDefault="006B08CB" w:rsidP="00C336D0">
      <w:pPr>
        <w:pStyle w:val="bullettedlist"/>
      </w:pPr>
      <w:r>
        <w:t>i</w:t>
      </w:r>
      <w:r w:rsidR="00973446">
        <w:t>dentifying unintentional barriers and providing suggestions on the removal or improvement of these</w:t>
      </w:r>
    </w:p>
    <w:p w14:paraId="37761AF8" w14:textId="4F273CFA" w:rsidR="00973446" w:rsidRDefault="006B08CB" w:rsidP="00C336D0">
      <w:pPr>
        <w:pStyle w:val="bullettedlist"/>
      </w:pPr>
      <w:r>
        <w:t>p</w:t>
      </w:r>
      <w:r w:rsidR="00973446">
        <w:t>roviding recommendations and suggestions on the amendment to language used in the training product to ensure inclusivity</w:t>
      </w:r>
    </w:p>
    <w:p w14:paraId="2DABD8D2" w14:textId="77777777" w:rsidR="00546691" w:rsidRDefault="002C47C1" w:rsidP="00C336D0">
      <w:pPr>
        <w:pStyle w:val="bullettedlist"/>
      </w:pPr>
      <w:r w:rsidRPr="49AA9922">
        <w:t>p</w:t>
      </w:r>
      <w:r w:rsidR="00071DE6" w:rsidRPr="49AA9922">
        <w:t>rovid</w:t>
      </w:r>
      <w:r w:rsidRPr="49AA9922">
        <w:t>ing</w:t>
      </w:r>
      <w:r w:rsidR="00071DE6" w:rsidRPr="49AA9922">
        <w:t xml:space="preserve"> further support</w:t>
      </w:r>
      <w:r w:rsidRPr="49AA9922">
        <w:t>s</w:t>
      </w:r>
      <w:r w:rsidR="00071DE6" w:rsidRPr="49AA9922">
        <w:t xml:space="preserve"> or advice for developers to access resources</w:t>
      </w:r>
      <w:r w:rsidR="006B08CB" w:rsidRPr="49AA9922">
        <w:t>.</w:t>
      </w:r>
    </w:p>
    <w:p w14:paraId="10F09C90" w14:textId="77777777" w:rsidR="00546691" w:rsidRDefault="00071DE6" w:rsidP="00C336D0">
      <w:r>
        <w:t>In conclusion, it is important to take the opportunity to create a new standard of practice that removes unintentional barriers for students and creates a culture of inclusivity.</w:t>
      </w:r>
    </w:p>
    <w:p w14:paraId="165C4D94" w14:textId="54714571" w:rsidR="00EF00C3" w:rsidRPr="006902D1" w:rsidRDefault="00071DE6" w:rsidP="00C336D0">
      <w:r>
        <w:t xml:space="preserve">The accreditation and approval process </w:t>
      </w:r>
      <w:r w:rsidR="005B3147">
        <w:t>are</w:t>
      </w:r>
      <w:r w:rsidR="00467AE6">
        <w:t xml:space="preserve"> the last step before implementation with students</w:t>
      </w:r>
      <w:r w:rsidR="002C47C1">
        <w:t>,</w:t>
      </w:r>
      <w:r w:rsidR="00467AE6">
        <w:t xml:space="preserve"> so </w:t>
      </w:r>
      <w:r w:rsidR="009B22B3">
        <w:t xml:space="preserve">it is essential </w:t>
      </w:r>
      <w:r w:rsidR="00467AE6">
        <w:t xml:space="preserve">that </w:t>
      </w:r>
      <w:r w:rsidR="007259D1">
        <w:t>inclusivity has been considered</w:t>
      </w:r>
      <w:r w:rsidR="00467AE6">
        <w:t>.</w:t>
      </w:r>
      <w:r w:rsidR="00EF00C3">
        <w:br w:type="page"/>
      </w:r>
    </w:p>
    <w:p w14:paraId="6187CCE9" w14:textId="2810BDA3" w:rsidR="004E2F4A" w:rsidRDefault="004E2F4A" w:rsidP="004215A5">
      <w:pPr>
        <w:pStyle w:val="Heading2"/>
      </w:pPr>
      <w:bookmarkStart w:id="126" w:name="_Toc1774681060"/>
      <w:bookmarkStart w:id="127" w:name="_Toc139032758"/>
      <w:bookmarkStart w:id="128" w:name="_Toc139037233"/>
      <w:bookmarkStart w:id="129" w:name="_Toc139621801"/>
      <w:r>
        <w:lastRenderedPageBreak/>
        <w:t>Self-assessment 3: Accreditors, Regulators and Approval Bodies</w:t>
      </w:r>
      <w:bookmarkEnd w:id="126"/>
      <w:bookmarkEnd w:id="127"/>
      <w:bookmarkEnd w:id="128"/>
      <w:bookmarkEnd w:id="129"/>
    </w:p>
    <w:p w14:paraId="65033239" w14:textId="77777777" w:rsidR="00546691" w:rsidRDefault="004E2F4A" w:rsidP="00C336D0">
      <w:r>
        <w:t>Below is a self-</w:t>
      </w:r>
      <w:r w:rsidRPr="460B49BA">
        <w:t>assessment tool to assess how well you</w:t>
      </w:r>
      <w:r>
        <w:t xml:space="preserve"> are</w:t>
      </w:r>
      <w:r w:rsidRPr="460B49BA">
        <w:t xml:space="preserve"> do</w:t>
      </w:r>
      <w:r>
        <w:t>ing to ensure</w:t>
      </w:r>
      <w:r w:rsidRPr="460B49BA">
        <w:t xml:space="preserve"> inclusio</w:t>
      </w:r>
      <w:r>
        <w:t>n in your documentation</w:t>
      </w:r>
      <w:r w:rsidRPr="460B49BA">
        <w:t>.</w:t>
      </w:r>
    </w:p>
    <w:p w14:paraId="4282BB6F" w14:textId="77777777" w:rsidR="00546691" w:rsidRDefault="004E2F4A" w:rsidP="00C336D0">
      <w:r w:rsidRPr="49AA9922">
        <w:t>These questions provide prompts for you to consider and document how the training product developers engaged with the disability community and considered any feedback. They are open ended to ensure careful consideration rather than a tick-box approach.</w:t>
      </w:r>
    </w:p>
    <w:p w14:paraId="1F0B8159" w14:textId="108E69EF" w:rsidR="004E2F4A" w:rsidRPr="00755E32" w:rsidRDefault="004E2F4A" w:rsidP="00C336D0">
      <w:pPr>
        <w:pStyle w:val="ListNumber"/>
        <w:numPr>
          <w:ilvl w:val="0"/>
          <w:numId w:val="8"/>
        </w:numPr>
      </w:pPr>
      <w:r w:rsidRPr="00755E32">
        <w:t>How have you ensured the submission you are reviewing includes documented consultation with a disability representative?</w:t>
      </w:r>
    </w:p>
    <w:p w14:paraId="176DE4A3" w14:textId="77777777" w:rsidR="004E2F4A" w:rsidRPr="00755E32" w:rsidRDefault="004E2F4A" w:rsidP="00C336D0">
      <w:pPr>
        <w:pStyle w:val="ListNumber"/>
        <w:numPr>
          <w:ilvl w:val="0"/>
          <w:numId w:val="8"/>
        </w:numPr>
      </w:pPr>
      <w:r w:rsidRPr="00755E32">
        <w:t>Is the application and proposed training product inclusive, providing equal opportunities for all diverse learners?</w:t>
      </w:r>
    </w:p>
    <w:p w14:paraId="6DE9089E" w14:textId="77777777" w:rsidR="004E2F4A" w:rsidRPr="00755E32" w:rsidRDefault="004E2F4A" w:rsidP="00C336D0">
      <w:pPr>
        <w:pStyle w:val="ListNumber"/>
        <w:numPr>
          <w:ilvl w:val="0"/>
          <w:numId w:val="8"/>
        </w:numPr>
      </w:pPr>
      <w:r w:rsidRPr="00755E32">
        <w:t>Are the training products inclusive and the language used consistent and contemporary?</w:t>
      </w:r>
    </w:p>
    <w:p w14:paraId="1FFC9993" w14:textId="77777777" w:rsidR="004E2F4A" w:rsidRPr="00755E32" w:rsidRDefault="004E2F4A" w:rsidP="00C336D0">
      <w:pPr>
        <w:pStyle w:val="ListNumber"/>
        <w:numPr>
          <w:ilvl w:val="0"/>
          <w:numId w:val="8"/>
        </w:numPr>
      </w:pPr>
      <w:r w:rsidRPr="00755E32">
        <w:t>Is the delivery mode and assessment method inclusive, fair, and flexible?</w:t>
      </w:r>
    </w:p>
    <w:p w14:paraId="389C5FC3" w14:textId="77777777" w:rsidR="004E2F4A" w:rsidRPr="00755E32" w:rsidRDefault="004E2F4A" w:rsidP="00C336D0">
      <w:pPr>
        <w:pStyle w:val="ListNumber"/>
        <w:numPr>
          <w:ilvl w:val="0"/>
          <w:numId w:val="8"/>
        </w:numPr>
      </w:pPr>
      <w:r w:rsidRPr="00755E32">
        <w:t>Has consideration been given to ensure any mandatory work placement is undertaken in an inclusive site?</w:t>
      </w:r>
    </w:p>
    <w:p w14:paraId="6212A0FE" w14:textId="77777777" w:rsidR="004E2F4A" w:rsidRPr="00755E32" w:rsidRDefault="004E2F4A" w:rsidP="00C336D0">
      <w:pPr>
        <w:pStyle w:val="ListNumber"/>
        <w:numPr>
          <w:ilvl w:val="0"/>
          <w:numId w:val="8"/>
        </w:numPr>
      </w:pPr>
      <w:r w:rsidRPr="00755E32">
        <w:t>Are the principles of inclusivity applied to the training product?</w:t>
      </w:r>
    </w:p>
    <w:p w14:paraId="7FB7125A" w14:textId="77777777" w:rsidR="004E2F4A" w:rsidRPr="00755E32" w:rsidRDefault="004E2F4A" w:rsidP="00C336D0">
      <w:pPr>
        <w:pStyle w:val="ListNumber"/>
        <w:numPr>
          <w:ilvl w:val="0"/>
          <w:numId w:val="8"/>
        </w:numPr>
      </w:pPr>
      <w:r w:rsidRPr="00755E32">
        <w:t>Are the foundation skills and assessment requirements within the enterprise units of competency written in a way to remove barriers?</w:t>
      </w:r>
    </w:p>
    <w:p w14:paraId="2D47FDFC" w14:textId="77777777" w:rsidR="004E2F4A" w:rsidRPr="00755E32" w:rsidRDefault="004E2F4A" w:rsidP="00C336D0">
      <w:pPr>
        <w:pStyle w:val="ListNumber"/>
        <w:numPr>
          <w:ilvl w:val="0"/>
          <w:numId w:val="8"/>
        </w:numPr>
      </w:pPr>
      <w:r w:rsidRPr="00755E32">
        <w:t>Where legislation is referenced, are disability related laws and legislation included?</w:t>
      </w:r>
    </w:p>
    <w:p w14:paraId="3DE7669E" w14:textId="77777777" w:rsidR="004E2F4A" w:rsidRPr="00755E32" w:rsidRDefault="004E2F4A" w:rsidP="00C336D0">
      <w:pPr>
        <w:pStyle w:val="ListNumber"/>
        <w:numPr>
          <w:ilvl w:val="0"/>
          <w:numId w:val="8"/>
        </w:numPr>
      </w:pPr>
      <w:r w:rsidRPr="00755E32">
        <w:t>Have the access and equity requirements for the training product been met?</w:t>
      </w:r>
    </w:p>
    <w:p w14:paraId="13D6E5CD" w14:textId="49C47D52" w:rsidR="00EF00C3" w:rsidRPr="001D6F80" w:rsidRDefault="004E2F4A" w:rsidP="00C336D0">
      <w:pPr>
        <w:pStyle w:val="ListNumber"/>
        <w:numPr>
          <w:ilvl w:val="0"/>
          <w:numId w:val="8"/>
        </w:numPr>
      </w:pPr>
      <w:r w:rsidRPr="00755E32">
        <w:t>Are your recommendations written in an inclusive way, modelling industry language?</w:t>
      </w:r>
      <w:r w:rsidR="00EF00C3">
        <w:br w:type="page"/>
      </w:r>
    </w:p>
    <w:p w14:paraId="78BC585C" w14:textId="0B12C182" w:rsidR="00ED1561" w:rsidRPr="009156FE" w:rsidRDefault="00F00045" w:rsidP="004A172A">
      <w:pPr>
        <w:pStyle w:val="Heading1"/>
      </w:pPr>
      <w:bookmarkStart w:id="130" w:name="_Toc139032759"/>
      <w:bookmarkStart w:id="131" w:name="_Toc139037234"/>
      <w:bookmarkStart w:id="132" w:name="_Toc139621802"/>
      <w:r w:rsidRPr="009156FE">
        <w:lastRenderedPageBreak/>
        <w:t xml:space="preserve">Part </w:t>
      </w:r>
      <w:r w:rsidR="00A0619A" w:rsidRPr="009156FE">
        <w:t>4:</w:t>
      </w:r>
      <w:r w:rsidR="00746B84" w:rsidRPr="009156FE">
        <w:t xml:space="preserve"> </w:t>
      </w:r>
      <w:r w:rsidRPr="009156FE">
        <w:t>Policy Makers</w:t>
      </w:r>
      <w:bookmarkEnd w:id="130"/>
      <w:bookmarkEnd w:id="131"/>
      <w:bookmarkEnd w:id="132"/>
    </w:p>
    <w:p w14:paraId="60112EAC" w14:textId="1641D001" w:rsidR="00A7670D" w:rsidRDefault="00A7670D" w:rsidP="00C336D0">
      <w:r w:rsidRPr="49AA9922">
        <w:t>These guidelines are intended to meet the needs of policy and decision</w:t>
      </w:r>
      <w:r w:rsidR="19E8FEE1" w:rsidRPr="49AA9922">
        <w:t>-</w:t>
      </w:r>
      <w:r w:rsidRPr="49AA9922">
        <w:t xml:space="preserve">makers that are involved in developing and overseeing policy implementation at a strategic level in VET. </w:t>
      </w:r>
      <w:r w:rsidR="00096958" w:rsidRPr="49AA9922">
        <w:t>The intent is to serve as a reminder</w:t>
      </w:r>
      <w:r w:rsidR="00294451" w:rsidRPr="49AA9922">
        <w:t xml:space="preserve"> </w:t>
      </w:r>
      <w:r w:rsidR="00096958" w:rsidRPr="49AA9922">
        <w:t>to ensure that policies have been developed and screened appropriately for inclusivity</w:t>
      </w:r>
      <w:r w:rsidR="415CA907" w:rsidRPr="49AA9922">
        <w:t xml:space="preserve">, </w:t>
      </w:r>
      <w:r w:rsidR="00096958" w:rsidRPr="49AA9922">
        <w:t xml:space="preserve">particularly disability. This could also apply to RTO policy </w:t>
      </w:r>
      <w:r w:rsidR="00B56DFA" w:rsidRPr="49AA9922">
        <w:t xml:space="preserve">makers </w:t>
      </w:r>
      <w:r w:rsidR="00096958" w:rsidRPr="49AA9922">
        <w:t>that have responsibility for ensuring systems are developed in an inclusive way and subsequent policies and procedures do not cause unintentional barriers for diverse learners.</w:t>
      </w:r>
    </w:p>
    <w:p w14:paraId="0E385D85" w14:textId="5A42FD1A" w:rsidR="009C6922" w:rsidRPr="009B0025" w:rsidRDefault="009C6922" w:rsidP="004215A5">
      <w:pPr>
        <w:pStyle w:val="Heading2"/>
      </w:pPr>
      <w:bookmarkStart w:id="133" w:name="_Toc139032760"/>
      <w:bookmarkStart w:id="134" w:name="_Toc139037235"/>
      <w:bookmarkStart w:id="135" w:name="_Toc139621803"/>
      <w:r>
        <w:t>Definition</w:t>
      </w:r>
      <w:r w:rsidR="00362A5D">
        <w:t>s</w:t>
      </w:r>
      <w:bookmarkEnd w:id="133"/>
      <w:bookmarkEnd w:id="134"/>
      <w:bookmarkEnd w:id="135"/>
    </w:p>
    <w:p w14:paraId="23687369" w14:textId="32FA5839" w:rsidR="1DC1BAEE" w:rsidRDefault="1DC1BAEE" w:rsidP="00C336D0">
      <w:pPr>
        <w:rPr>
          <w:rFonts w:eastAsia="Calibri" w:cs="Calibri"/>
        </w:rPr>
      </w:pPr>
      <w:r>
        <w:t>Policy development within VET could refer to a range of contexts</w:t>
      </w:r>
      <w:r w:rsidR="00DF7C02">
        <w:t>, f</w:t>
      </w:r>
      <w:r>
        <w:t>rom development of standards</w:t>
      </w:r>
      <w:r w:rsidR="00DF7C02">
        <w:t xml:space="preserve"> and</w:t>
      </w:r>
      <w:r>
        <w:t xml:space="preserve"> operating frameworks and </w:t>
      </w:r>
      <w:r w:rsidR="00DF7C02">
        <w:t xml:space="preserve">the </w:t>
      </w:r>
      <w:r>
        <w:t>establishment of strategic stakeholder groups through to government systems and RTO operating frameworks. Policy development is a key function to ensure goals and objectives are articulated and implemented appropriately. In the context of disability, this means to ensure effective consultation takes place</w:t>
      </w:r>
      <w:r w:rsidR="007C3AE2">
        <w:t>,</w:t>
      </w:r>
      <w:r>
        <w:t xml:space="preserve"> as many policy responses have a direct impact on people with disability.</w:t>
      </w:r>
    </w:p>
    <w:p w14:paraId="7920508B" w14:textId="77777777" w:rsidR="009C6922" w:rsidRPr="009B0025" w:rsidRDefault="009C6922" w:rsidP="004215A5">
      <w:pPr>
        <w:pStyle w:val="Heading2"/>
      </w:pPr>
      <w:bookmarkStart w:id="136" w:name="_Toc139032761"/>
      <w:bookmarkStart w:id="137" w:name="_Toc139037236"/>
      <w:bookmarkStart w:id="138" w:name="_Toc139621804"/>
      <w:r>
        <w:t>How to use this guide</w:t>
      </w:r>
      <w:bookmarkEnd w:id="136"/>
      <w:bookmarkEnd w:id="137"/>
      <w:bookmarkEnd w:id="138"/>
    </w:p>
    <w:p w14:paraId="67BED6AF" w14:textId="4699E046" w:rsidR="00C53D08" w:rsidRDefault="1DC1BAEE" w:rsidP="00C336D0">
      <w:r w:rsidRPr="1DC1BAEE">
        <w:t xml:space="preserve">Use this guide during every stage of policy development and implementation regardless of context. It can be used as a reference point to ensure your policy development and implementation procedure is inclusive and considerate of people from diverse backgrounds. Sometimes a policy can have an unintended consequence or create a barrier for people with </w:t>
      </w:r>
      <w:bookmarkStart w:id="139" w:name="_Int_odwnYyLb"/>
      <w:r w:rsidRPr="1DC1BAEE">
        <w:t>disability</w:t>
      </w:r>
      <w:bookmarkEnd w:id="139"/>
      <w:r w:rsidRPr="1DC1BAEE">
        <w:t xml:space="preserve"> in the way it is developed, </w:t>
      </w:r>
      <w:r w:rsidR="005B3147" w:rsidRPr="1DC1BAEE">
        <w:t>written,</w:t>
      </w:r>
      <w:r w:rsidRPr="1DC1BAEE">
        <w:t xml:space="preserve"> and implemented.</w:t>
      </w:r>
    </w:p>
    <w:p w14:paraId="1F3EF0E3" w14:textId="77777777" w:rsidR="1DC1BAEE" w:rsidRDefault="1DC1BAEE" w:rsidP="004215A5">
      <w:pPr>
        <w:pStyle w:val="Heading2"/>
        <w:rPr>
          <w:rFonts w:eastAsia="Calibri"/>
        </w:rPr>
      </w:pPr>
      <w:bookmarkStart w:id="140" w:name="_Toc139032762"/>
      <w:bookmarkStart w:id="141" w:name="_Toc139037237"/>
      <w:bookmarkStart w:id="142" w:name="_Toc139621805"/>
      <w:r>
        <w:t>Engagement</w:t>
      </w:r>
      <w:bookmarkEnd w:id="140"/>
      <w:bookmarkEnd w:id="141"/>
      <w:bookmarkEnd w:id="142"/>
    </w:p>
    <w:p w14:paraId="4CABEADD" w14:textId="77777777" w:rsidR="1DC1BAEE" w:rsidRDefault="1DC1BAEE" w:rsidP="00C336D0">
      <w:r w:rsidRPr="1DC1BAEE">
        <w:t>Policy development typically has five main stages:</w:t>
      </w:r>
    </w:p>
    <w:p w14:paraId="7A5DF52D" w14:textId="32A54D2A" w:rsidR="1DC1BAEE" w:rsidRPr="00755E32" w:rsidRDefault="000B72CF" w:rsidP="00C336D0">
      <w:pPr>
        <w:pStyle w:val="ListNumber"/>
        <w:numPr>
          <w:ilvl w:val="0"/>
          <w:numId w:val="9"/>
        </w:numPr>
      </w:pPr>
      <w:r w:rsidRPr="00755E32">
        <w:t>p</w:t>
      </w:r>
      <w:r w:rsidR="1DC1BAEE" w:rsidRPr="00755E32">
        <w:t>lanning</w:t>
      </w:r>
    </w:p>
    <w:p w14:paraId="0193B7D6" w14:textId="43BDF26B" w:rsidR="1DC1BAEE" w:rsidRPr="00755E32" w:rsidRDefault="000B72CF" w:rsidP="00C336D0">
      <w:pPr>
        <w:pStyle w:val="ListNumber"/>
        <w:numPr>
          <w:ilvl w:val="0"/>
          <w:numId w:val="9"/>
        </w:numPr>
      </w:pPr>
      <w:r w:rsidRPr="00755E32">
        <w:t>d</w:t>
      </w:r>
      <w:r w:rsidR="1DC1BAEE" w:rsidRPr="00755E32">
        <w:t>evelopment</w:t>
      </w:r>
    </w:p>
    <w:p w14:paraId="1B004338" w14:textId="71632C43" w:rsidR="1DC1BAEE" w:rsidRPr="00755E32" w:rsidRDefault="000B72CF" w:rsidP="00C336D0">
      <w:pPr>
        <w:pStyle w:val="ListNumber"/>
        <w:numPr>
          <w:ilvl w:val="0"/>
          <w:numId w:val="9"/>
        </w:numPr>
      </w:pPr>
      <w:r w:rsidRPr="00755E32">
        <w:t>r</w:t>
      </w:r>
      <w:r w:rsidR="1DC1BAEE" w:rsidRPr="00755E32">
        <w:t>eview</w:t>
      </w:r>
    </w:p>
    <w:p w14:paraId="741F70D7" w14:textId="450F6D0B" w:rsidR="1DC1BAEE" w:rsidRPr="00755E32" w:rsidRDefault="000B72CF" w:rsidP="00C336D0">
      <w:pPr>
        <w:pStyle w:val="ListNumber"/>
        <w:numPr>
          <w:ilvl w:val="0"/>
          <w:numId w:val="9"/>
        </w:numPr>
      </w:pPr>
      <w:r w:rsidRPr="00755E32">
        <w:t>i</w:t>
      </w:r>
      <w:r w:rsidR="1DC1BAEE" w:rsidRPr="00755E32">
        <w:t>mplementation</w:t>
      </w:r>
    </w:p>
    <w:p w14:paraId="100C465C" w14:textId="77777777" w:rsidR="00546691" w:rsidRDefault="000B72CF" w:rsidP="00C336D0">
      <w:pPr>
        <w:pStyle w:val="ListNumber"/>
        <w:numPr>
          <w:ilvl w:val="0"/>
          <w:numId w:val="9"/>
        </w:numPr>
      </w:pPr>
      <w:r w:rsidRPr="00755E32">
        <w:t>f</w:t>
      </w:r>
      <w:r w:rsidR="1DC1BAEE" w:rsidRPr="00755E32">
        <w:t>inal review</w:t>
      </w:r>
      <w:r w:rsidR="620A366E" w:rsidRPr="00755E32">
        <w:t>.</w:t>
      </w:r>
    </w:p>
    <w:p w14:paraId="23280111" w14:textId="3FFE0B82" w:rsidR="1DC1BAEE" w:rsidRDefault="1DC1BAEE" w:rsidP="00C336D0">
      <w:r w:rsidRPr="1DC1BAEE">
        <w:t>Within each stage there is an opportunity to engage and consult widely with stakeholders and the disability community. Evidence of this level of engagement should be seen as standard practice, and the development of policy should show that diversity has been considered throughout the process.</w:t>
      </w:r>
    </w:p>
    <w:p w14:paraId="4372AE53" w14:textId="77777777" w:rsidR="00546691" w:rsidRDefault="1DC1BAEE" w:rsidP="00C336D0">
      <w:r w:rsidRPr="49AA9922">
        <w:t>It is important that engagement occurs with people with a diverse range of disabilities, who are knowledgeable in identifying and eliminating attitudinal and physical barriers encountered by persons with disabili</w:t>
      </w:r>
      <w:r w:rsidR="00A16B25" w:rsidRPr="49AA9922">
        <w:t>ty</w:t>
      </w:r>
      <w:r w:rsidRPr="49AA9922">
        <w:t xml:space="preserve">. Diversity of stakeholders ensures all parties have a voice and can provide perspective that others may not have. To consult and actively involve people with disability will ensure that the </w:t>
      </w:r>
      <w:r w:rsidRPr="49AA9922">
        <w:lastRenderedPageBreak/>
        <w:t>needs of a broad range of stakeholders are considered throughout the processes with a view to breaking down barriers.</w:t>
      </w:r>
    </w:p>
    <w:p w14:paraId="7B6EE36F" w14:textId="77777777" w:rsidR="00546691" w:rsidRDefault="1DC1BAEE" w:rsidP="00C336D0">
      <w:r>
        <w:t xml:space="preserve">Removing barriers so that people with </w:t>
      </w:r>
      <w:bookmarkStart w:id="143" w:name="_Int_ZCex57hR"/>
      <w:r>
        <w:t>disability</w:t>
      </w:r>
      <w:bookmarkEnd w:id="143"/>
      <w:r>
        <w:t xml:space="preserve"> can engage in the policy development process is extremely important. In the self-assessment</w:t>
      </w:r>
      <w:r w:rsidR="00826566">
        <w:t>,</w:t>
      </w:r>
      <w:r>
        <w:t xml:space="preserve"> we have provided some prompts to ensure that you are providing an accessible and engaging environment. </w:t>
      </w:r>
      <w:r w:rsidR="000639F7">
        <w:t>Y</w:t>
      </w:r>
      <w:r>
        <w:t xml:space="preserve">ou </w:t>
      </w:r>
      <w:r w:rsidR="000639F7">
        <w:t xml:space="preserve">must </w:t>
      </w:r>
      <w:r>
        <w:t xml:space="preserve">work collaboratively with people with </w:t>
      </w:r>
      <w:bookmarkStart w:id="144" w:name="_Int_TqBSlsd9"/>
      <w:r>
        <w:t>disability</w:t>
      </w:r>
      <w:bookmarkEnd w:id="144"/>
      <w:r>
        <w:t>, their families and support workers, community service providers and any other advocacy group</w:t>
      </w:r>
      <w:r w:rsidR="000639F7">
        <w:t>,</w:t>
      </w:r>
      <w:r>
        <w:t xml:space="preserve"> particularly when policy will impact people with disability directly.</w:t>
      </w:r>
    </w:p>
    <w:p w14:paraId="485F81E2" w14:textId="77777777" w:rsidR="00546691" w:rsidRDefault="1DC1BAEE" w:rsidP="00C336D0">
      <w:r w:rsidRPr="1DC1BAEE">
        <w:t>At times you may need to undertake a considerable public engagement exercise to gather feedback regarding a particular policy. You need to ensure that the disability community is well represented</w:t>
      </w:r>
      <w:r w:rsidR="0002698F">
        <w:t>,</w:t>
      </w:r>
      <w:r w:rsidRPr="1DC1BAEE">
        <w:t xml:space="preserve"> and that feedback and consultation occurs. If there</w:t>
      </w:r>
      <w:r w:rsidR="00A564AD">
        <w:t xml:space="preserve"> i</w:t>
      </w:r>
      <w:r w:rsidRPr="1DC1BAEE">
        <w:t xml:space="preserve">s a proposed policy that could have a significant or direct impact on people with </w:t>
      </w:r>
      <w:bookmarkStart w:id="145" w:name="_Int_lV28z801"/>
      <w:r w:rsidRPr="1DC1BAEE">
        <w:t>disability</w:t>
      </w:r>
      <w:bookmarkEnd w:id="145"/>
      <w:r w:rsidRPr="1DC1BAEE">
        <w:t xml:space="preserve"> or other diverse groups of people specifically, then even more so. The strategies to engage with people with </w:t>
      </w:r>
      <w:bookmarkStart w:id="146" w:name="_Int_relBZIPC"/>
      <w:r w:rsidRPr="1DC1BAEE">
        <w:t>disability</w:t>
      </w:r>
      <w:bookmarkEnd w:id="146"/>
      <w:r w:rsidRPr="1DC1BAEE">
        <w:t xml:space="preserve"> in a significant public engagement require careful thought and planning.</w:t>
      </w:r>
    </w:p>
    <w:p w14:paraId="6806D93A" w14:textId="4CAA9D40" w:rsidR="1DC1BAEE" w:rsidRDefault="00EC1490" w:rsidP="00537750">
      <w:pPr>
        <w:pStyle w:val="Heading3"/>
      </w:pPr>
      <w:r>
        <w:t>Engagement strategy checklist</w:t>
      </w:r>
    </w:p>
    <w:p w14:paraId="69C87051" w14:textId="178648C9" w:rsidR="1DC1BAEE" w:rsidRPr="0069720F" w:rsidRDefault="1DC1BAEE" w:rsidP="007A1400">
      <w:pPr>
        <w:pStyle w:val="bullettedlist"/>
        <w:numPr>
          <w:ilvl w:val="0"/>
          <w:numId w:val="13"/>
        </w:numPr>
        <w:rPr>
          <w:rFonts w:asciiTheme="minorHAnsi" w:hAnsiTheme="minorHAnsi"/>
        </w:rPr>
      </w:pPr>
      <w:r w:rsidRPr="1DC1BAEE">
        <w:t xml:space="preserve">Decide on the breadth of the </w:t>
      </w:r>
      <w:r w:rsidRPr="0069720F">
        <w:t>engagement</w:t>
      </w:r>
      <w:r w:rsidR="00277106" w:rsidRPr="0069720F">
        <w:t>.</w:t>
      </w:r>
    </w:p>
    <w:p w14:paraId="4989C2FE" w14:textId="77777777" w:rsidR="1DC1BAEE" w:rsidRDefault="1DC1BAEE" w:rsidP="007A1400">
      <w:pPr>
        <w:pStyle w:val="bullettedlist"/>
        <w:numPr>
          <w:ilvl w:val="0"/>
          <w:numId w:val="13"/>
        </w:numPr>
      </w:pPr>
      <w:r w:rsidRPr="1DC1BAEE">
        <w:t xml:space="preserve">How relevant is it to people with </w:t>
      </w:r>
      <w:bookmarkStart w:id="147" w:name="_Int_AgnDZHDx"/>
      <w:r w:rsidRPr="1DC1BAEE">
        <w:t>disability</w:t>
      </w:r>
      <w:bookmarkEnd w:id="147"/>
      <w:r w:rsidRPr="1DC1BAEE">
        <w:t>?</w:t>
      </w:r>
    </w:p>
    <w:p w14:paraId="450A75DF" w14:textId="77777777" w:rsidR="00C53D08" w:rsidRDefault="1DC1BAEE" w:rsidP="007A1400">
      <w:pPr>
        <w:pStyle w:val="bullettedlist"/>
        <w:numPr>
          <w:ilvl w:val="0"/>
          <w:numId w:val="13"/>
        </w:numPr>
      </w:pPr>
      <w:r>
        <w:t>How can people best get involved?</w:t>
      </w:r>
    </w:p>
    <w:p w14:paraId="3D58BF8F" w14:textId="086D86A2" w:rsidR="1DC1BAEE" w:rsidRDefault="1DC1BAEE" w:rsidP="007A1400">
      <w:pPr>
        <w:pStyle w:val="bullettedlist"/>
        <w:numPr>
          <w:ilvl w:val="0"/>
          <w:numId w:val="13"/>
        </w:numPr>
      </w:pPr>
      <w:r w:rsidRPr="1DC1BAEE">
        <w:t xml:space="preserve">What is your engagement strategy? </w:t>
      </w:r>
      <w:r w:rsidR="00F7420F">
        <w:t>What t</w:t>
      </w:r>
      <w:r w:rsidRPr="1DC1BAEE">
        <w:t xml:space="preserve">ype of consultation </w:t>
      </w:r>
      <w:r w:rsidR="000575EB">
        <w:t>(</w:t>
      </w:r>
      <w:r w:rsidR="007F5BC6" w:rsidRPr="1DC1BAEE">
        <w:t>e</w:t>
      </w:r>
      <w:r w:rsidR="007F5BC6">
        <w:t>.</w:t>
      </w:r>
      <w:r w:rsidR="007F5BC6" w:rsidRPr="1DC1BAEE">
        <w:t>g</w:t>
      </w:r>
      <w:r w:rsidR="007F5BC6">
        <w:t>.,</w:t>
      </w:r>
      <w:r w:rsidRPr="1DC1BAEE">
        <w:t xml:space="preserve"> one at a time, groups, document based</w:t>
      </w:r>
      <w:r w:rsidR="00277106">
        <w:t>)</w:t>
      </w:r>
      <w:r w:rsidR="00F7420F">
        <w:t xml:space="preserve"> will work best</w:t>
      </w:r>
      <w:r w:rsidRPr="1DC1BAEE">
        <w:t>?</w:t>
      </w:r>
    </w:p>
    <w:p w14:paraId="10B998BC" w14:textId="77777777" w:rsidR="1DC1BAEE" w:rsidRDefault="1DC1BAEE" w:rsidP="007A1400">
      <w:pPr>
        <w:pStyle w:val="bullettedlist"/>
        <w:numPr>
          <w:ilvl w:val="0"/>
          <w:numId w:val="13"/>
        </w:numPr>
      </w:pPr>
      <w:r w:rsidRPr="1DC1BAEE">
        <w:t>Are the facilitators experienced?</w:t>
      </w:r>
    </w:p>
    <w:p w14:paraId="3B251839" w14:textId="77777777" w:rsidR="1DC1BAEE" w:rsidRDefault="1DC1BAEE" w:rsidP="007A1400">
      <w:pPr>
        <w:pStyle w:val="bullettedlist"/>
        <w:numPr>
          <w:ilvl w:val="0"/>
          <w:numId w:val="13"/>
        </w:numPr>
      </w:pPr>
      <w:r w:rsidRPr="1DC1BAEE">
        <w:t xml:space="preserve">Is the </w:t>
      </w:r>
      <w:r w:rsidRPr="00D831A6">
        <w:rPr>
          <w:rFonts w:eastAsia="Calibri" w:cs="Calibri"/>
        </w:rPr>
        <w:t>site</w:t>
      </w:r>
      <w:r w:rsidRPr="1DC1BAEE">
        <w:t xml:space="preserve"> accessible? Does the site have access to assistive technology?</w:t>
      </w:r>
    </w:p>
    <w:p w14:paraId="191F17D4" w14:textId="77777777" w:rsidR="1DC1BAEE" w:rsidRDefault="1DC1BAEE" w:rsidP="007A1400">
      <w:pPr>
        <w:pStyle w:val="bullettedlist"/>
        <w:numPr>
          <w:ilvl w:val="0"/>
          <w:numId w:val="13"/>
        </w:numPr>
      </w:pPr>
      <w:r w:rsidRPr="1DC1BAEE">
        <w:t>Is there any conflict of interest?</w:t>
      </w:r>
    </w:p>
    <w:p w14:paraId="58E1E0AD" w14:textId="77777777" w:rsidR="1DC1BAEE" w:rsidRDefault="1DC1BAEE" w:rsidP="007A1400">
      <w:pPr>
        <w:pStyle w:val="bullettedlist"/>
        <w:numPr>
          <w:ilvl w:val="0"/>
          <w:numId w:val="13"/>
        </w:numPr>
        <w:rPr>
          <w:rFonts w:asciiTheme="minorHAnsi" w:hAnsiTheme="minorHAnsi"/>
        </w:rPr>
      </w:pPr>
      <w:r w:rsidRPr="1DC1BAEE">
        <w:t>Are the documents accessible? Are they written in plain English? Are they available in various formats?</w:t>
      </w:r>
    </w:p>
    <w:p w14:paraId="6C7543AE" w14:textId="77777777" w:rsidR="00C53D08" w:rsidRDefault="1DC1BAEE" w:rsidP="007A1400">
      <w:pPr>
        <w:pStyle w:val="bullettedlist"/>
        <w:numPr>
          <w:ilvl w:val="0"/>
          <w:numId w:val="13"/>
        </w:numPr>
      </w:pPr>
      <w:r w:rsidRPr="1DC1BAEE">
        <w:t>Do you and the team understand the issue?</w:t>
      </w:r>
    </w:p>
    <w:p w14:paraId="69B26D8F" w14:textId="4373F9DF" w:rsidR="00C53D08" w:rsidRDefault="1DC1BAEE" w:rsidP="007A1400">
      <w:pPr>
        <w:pStyle w:val="bullettedlist"/>
        <w:numPr>
          <w:ilvl w:val="0"/>
          <w:numId w:val="13"/>
        </w:numPr>
      </w:pPr>
      <w:r w:rsidRPr="1DC1BAEE">
        <w:t xml:space="preserve">Are you prepared? Has the distribution of information </w:t>
      </w:r>
      <w:r w:rsidR="00C80875">
        <w:t>occurred</w:t>
      </w:r>
      <w:r w:rsidRPr="1DC1BAEE">
        <w:t xml:space="preserve"> in a timely manner?</w:t>
      </w:r>
    </w:p>
    <w:p w14:paraId="12B9B48F" w14:textId="77777777" w:rsidR="00546691" w:rsidRDefault="1DC1BAEE" w:rsidP="007A1400">
      <w:pPr>
        <w:pStyle w:val="bullettedlist"/>
        <w:numPr>
          <w:ilvl w:val="0"/>
          <w:numId w:val="13"/>
        </w:numPr>
        <w:rPr>
          <w:rFonts w:asciiTheme="minorHAnsi" w:hAnsiTheme="minorHAnsi"/>
        </w:rPr>
      </w:pPr>
      <w:r w:rsidRPr="1DC1BAEE">
        <w:t>Have you committed to providing feedback and outcomes to those participants?</w:t>
      </w:r>
    </w:p>
    <w:p w14:paraId="1A209B62" w14:textId="37960E91" w:rsidR="1DC1BAEE" w:rsidRPr="009B0025" w:rsidRDefault="1DC1BAEE" w:rsidP="00C336D0">
      <w:pPr>
        <w:rPr>
          <w:rFonts w:cs="Calibri"/>
        </w:rPr>
      </w:pPr>
      <w:bookmarkStart w:id="148" w:name="_Toc103173441"/>
      <w:bookmarkStart w:id="149" w:name="_Toc103174169"/>
      <w:r w:rsidRPr="009B0025">
        <w:t>If you can address the</w:t>
      </w:r>
      <w:r w:rsidR="00F7420F">
        <w:t>se</w:t>
      </w:r>
      <w:r w:rsidRPr="009B0025">
        <w:t xml:space="preserve"> points prior to any public engagement</w:t>
      </w:r>
      <w:r w:rsidR="00F7420F">
        <w:t>,</w:t>
      </w:r>
      <w:r w:rsidRPr="009B0025">
        <w:t xml:space="preserve"> you will be well</w:t>
      </w:r>
      <w:r w:rsidR="007A3537">
        <w:t xml:space="preserve"> </w:t>
      </w:r>
      <w:r w:rsidR="0002698F" w:rsidRPr="009B0025">
        <w:t>prepared,</w:t>
      </w:r>
      <w:r w:rsidRPr="009B0025">
        <w:t xml:space="preserve"> and your session will run smoothly. Remember to record all in attendance and respond accordingly.</w:t>
      </w:r>
      <w:bookmarkEnd w:id="148"/>
      <w:bookmarkEnd w:id="149"/>
    </w:p>
    <w:p w14:paraId="6FF5B213" w14:textId="77777777" w:rsidR="1DC1BAEE" w:rsidRPr="009B0025" w:rsidRDefault="1DC1BAEE" w:rsidP="004215A5">
      <w:pPr>
        <w:pStyle w:val="Heading2"/>
      </w:pPr>
      <w:bookmarkStart w:id="150" w:name="_Toc139032763"/>
      <w:bookmarkStart w:id="151" w:name="_Toc139037238"/>
      <w:bookmarkStart w:id="152" w:name="_Toc139621806"/>
      <w:r>
        <w:t>Writing inclusively</w:t>
      </w:r>
      <w:bookmarkEnd w:id="150"/>
      <w:bookmarkEnd w:id="151"/>
      <w:bookmarkEnd w:id="152"/>
    </w:p>
    <w:p w14:paraId="49B83EFC" w14:textId="77777777" w:rsidR="00546691" w:rsidRDefault="1DC1BAEE" w:rsidP="00C336D0">
      <w:r w:rsidRPr="1DC1BAEE">
        <w:t>It</w:t>
      </w:r>
      <w:r w:rsidR="00E478B0">
        <w:t xml:space="preserve"> is</w:t>
      </w:r>
      <w:r w:rsidRPr="1DC1BAEE">
        <w:t xml:space="preserve"> important </w:t>
      </w:r>
      <w:r w:rsidR="00526D8F">
        <w:t>to review</w:t>
      </w:r>
      <w:r w:rsidR="00526D8F" w:rsidRPr="1DC1BAEE">
        <w:t xml:space="preserve"> </w:t>
      </w:r>
      <w:r w:rsidRPr="1DC1BAEE">
        <w:t xml:space="preserve">all proposed policies and other documentation </w:t>
      </w:r>
      <w:r w:rsidR="00872F09">
        <w:t>for inclusivity</w:t>
      </w:r>
      <w:r w:rsidRPr="1DC1BAEE">
        <w:t xml:space="preserve"> to ensure there are no barriers for people with </w:t>
      </w:r>
      <w:bookmarkStart w:id="153" w:name="_Int_OS6utoho"/>
      <w:r w:rsidRPr="1DC1BAEE">
        <w:t>disability</w:t>
      </w:r>
      <w:bookmarkEnd w:id="153"/>
      <w:r w:rsidRPr="1DC1BAEE">
        <w:t>. Decide on the language to be used and apply this consistently, using contemporary wording.</w:t>
      </w:r>
    </w:p>
    <w:p w14:paraId="3FBD7AF0" w14:textId="65961533" w:rsidR="1DC1BAEE" w:rsidRDefault="1DC1BAEE" w:rsidP="00C336D0">
      <w:r w:rsidRPr="1DC1BAEE">
        <w:t>This means reviewing for:</w:t>
      </w:r>
    </w:p>
    <w:p w14:paraId="632222BA" w14:textId="5712E3D1" w:rsidR="00C53D08" w:rsidRDefault="0003233F" w:rsidP="00C336D0">
      <w:pPr>
        <w:pStyle w:val="bullettedlist"/>
      </w:pPr>
      <w:r>
        <w:t>a</w:t>
      </w:r>
      <w:r w:rsidR="1DC1BAEE" w:rsidRPr="1DC1BAEE">
        <w:t>bleist language, titles and names</w:t>
      </w:r>
    </w:p>
    <w:p w14:paraId="2F9B15BC" w14:textId="0ABAAB3C" w:rsidR="00C53D08" w:rsidRDefault="0003233F" w:rsidP="00C336D0">
      <w:pPr>
        <w:pStyle w:val="bullettedlist"/>
      </w:pPr>
      <w:r>
        <w:t>g</w:t>
      </w:r>
      <w:r w:rsidR="1DC1BAEE" w:rsidRPr="1DC1BAEE">
        <w:t>endered language</w:t>
      </w:r>
    </w:p>
    <w:p w14:paraId="6B9D90CE" w14:textId="3647DC43" w:rsidR="1DC1BAEE" w:rsidRDefault="0003233F" w:rsidP="00C336D0">
      <w:pPr>
        <w:pStyle w:val="bullettedlist"/>
        <w:rPr>
          <w:rFonts w:asciiTheme="minorHAnsi" w:hAnsiTheme="minorHAnsi"/>
        </w:rPr>
      </w:pPr>
      <w:r>
        <w:t>u</w:t>
      </w:r>
      <w:r w:rsidR="1DC1BAEE" w:rsidRPr="1DC1BAEE">
        <w:t>nintentional bias</w:t>
      </w:r>
    </w:p>
    <w:p w14:paraId="16C921EE" w14:textId="7DD9CA68" w:rsidR="1DC1BAEE" w:rsidRDefault="0003233F" w:rsidP="00C336D0">
      <w:pPr>
        <w:pStyle w:val="bullettedlist"/>
        <w:rPr>
          <w:rFonts w:asciiTheme="minorHAnsi" w:hAnsiTheme="minorHAnsi"/>
        </w:rPr>
      </w:pPr>
      <w:r>
        <w:t>i</w:t>
      </w:r>
      <w:r w:rsidR="1DC1BAEE" w:rsidRPr="1DC1BAEE">
        <w:t>ndustry acceptable language</w:t>
      </w:r>
    </w:p>
    <w:p w14:paraId="3D275AF0" w14:textId="2736F058" w:rsidR="00C53D08" w:rsidRDefault="0003233F" w:rsidP="00C336D0">
      <w:pPr>
        <w:pStyle w:val="bullettedlist"/>
      </w:pPr>
      <w:r>
        <w:lastRenderedPageBreak/>
        <w:t>c</w:t>
      </w:r>
      <w:r w:rsidR="1DC1BAEE" w:rsidRPr="1DC1BAEE">
        <w:t>onsistency in wording being used</w:t>
      </w:r>
    </w:p>
    <w:p w14:paraId="1055399C" w14:textId="77777777" w:rsidR="00546691" w:rsidRDefault="0003233F" w:rsidP="00C336D0">
      <w:pPr>
        <w:pStyle w:val="bullettedlist"/>
        <w:rPr>
          <w:rFonts w:asciiTheme="minorHAnsi" w:hAnsiTheme="minorHAnsi"/>
        </w:rPr>
      </w:pPr>
      <w:r>
        <w:t>n</w:t>
      </w:r>
      <w:r w:rsidR="1DC1BAEE" w:rsidRPr="1DC1BAEE">
        <w:t xml:space="preserve">egative or </w:t>
      </w:r>
      <w:r w:rsidR="005315BA" w:rsidRPr="1DC1BAEE">
        <w:t>judgmental</w:t>
      </w:r>
      <w:r w:rsidR="1DC1BAEE" w:rsidRPr="1DC1BAEE">
        <w:t xml:space="preserve"> statements</w:t>
      </w:r>
      <w:r>
        <w:t>.</w:t>
      </w:r>
    </w:p>
    <w:p w14:paraId="62C5D20B" w14:textId="77777777" w:rsidR="00546691" w:rsidRDefault="00526D8F" w:rsidP="00C336D0">
      <w:r>
        <w:t>Language usage</w:t>
      </w:r>
      <w:r w:rsidR="1DC1BAEE" w:rsidRPr="1DC1BAEE">
        <w:t xml:space="preserve"> has a significant impact on workplace culture and</w:t>
      </w:r>
      <w:r w:rsidR="0035209E">
        <w:t>,</w:t>
      </w:r>
      <w:r w:rsidR="1DC1BAEE" w:rsidRPr="1DC1BAEE">
        <w:t xml:space="preserve"> ultimately</w:t>
      </w:r>
      <w:r w:rsidR="0035209E">
        <w:t>,</w:t>
      </w:r>
      <w:r w:rsidR="1DC1BAEE" w:rsidRPr="1DC1BAEE">
        <w:t xml:space="preserve"> the messaging that you want to send. It creates an acceptable standard within the workplace and more broadly the sector if the policy is going to be applied across a range of contexts.</w:t>
      </w:r>
    </w:p>
    <w:p w14:paraId="4356BA72" w14:textId="77777777" w:rsidR="00546691" w:rsidRDefault="00DE19B1" w:rsidP="00C336D0">
      <w:r w:rsidRPr="49AA9922">
        <w:t xml:space="preserve">Inclusive language means finding a way to name, honour and value experiences and identities. Increasing our use of inclusion within the language we use means we can better understand the impact </w:t>
      </w:r>
      <w:r w:rsidR="00A22BF4" w:rsidRPr="49AA9922">
        <w:t>of our words. L</w:t>
      </w:r>
      <w:r w:rsidRPr="49AA9922">
        <w:t xml:space="preserve">anguage used unconsciously can lead to assumptions and unintentionally reinforce dominant norms around gender, sexual orientation, race, class, </w:t>
      </w:r>
      <w:r w:rsidRPr="49AA9922">
        <w:rPr>
          <w:b/>
          <w:bCs/>
        </w:rPr>
        <w:t>ability and disability</w:t>
      </w:r>
      <w:r w:rsidRPr="49AA9922">
        <w:t>, age and more. The use of inclusive language creates an environment for flexibility and fairness.</w:t>
      </w:r>
    </w:p>
    <w:p w14:paraId="0AD47475" w14:textId="4F83BDD2" w:rsidR="00546691" w:rsidRDefault="00CA296F" w:rsidP="00C336D0">
      <w:r>
        <w:t>M</w:t>
      </w:r>
      <w:r w:rsidR="00FC2167">
        <w:t>ore information</w:t>
      </w:r>
      <w:r>
        <w:t xml:space="preserve"> on inclusive language can be found at</w:t>
      </w:r>
      <w:r w:rsidR="001C4FE2">
        <w:t>:</w:t>
      </w:r>
    </w:p>
    <w:p w14:paraId="1AEBBF74" w14:textId="77777777" w:rsidR="00B9430E" w:rsidRDefault="00B9430E" w:rsidP="00B9430E">
      <w:pPr>
        <w:pStyle w:val="bullettedlist"/>
        <w:rPr>
          <w:rStyle w:val="Hyperlink"/>
        </w:rPr>
      </w:pPr>
      <w:hyperlink r:id="rId53" w:history="1">
        <w:r w:rsidRPr="00046177">
          <w:rPr>
            <w:rStyle w:val="Hyperlink"/>
          </w:rPr>
          <w:t>The Diversity Movement: Say This, Not That: A Guide for Inclusive Language</w:t>
        </w:r>
      </w:hyperlink>
    </w:p>
    <w:p w14:paraId="15A744AD" w14:textId="33BF8F14" w:rsidR="00546691" w:rsidRDefault="0020012F" w:rsidP="00C336D0">
      <w:pPr>
        <w:pStyle w:val="bullettedlist"/>
        <w:rPr>
          <w:rStyle w:val="Hyperlink"/>
        </w:rPr>
      </w:pPr>
      <w:hyperlink r:id="rId54" w:history="1">
        <w:r>
          <w:rPr>
            <w:rStyle w:val="Hyperlink"/>
          </w:rPr>
          <w:t>ADCET</w:t>
        </w:r>
        <w:r w:rsidR="00B9430E">
          <w:rPr>
            <w:rStyle w:val="Hyperlink"/>
          </w:rPr>
          <w:t>:</w:t>
        </w:r>
        <w:r>
          <w:rPr>
            <w:rStyle w:val="Hyperlink"/>
          </w:rPr>
          <w:t xml:space="preserve"> Inclusive Communication</w:t>
        </w:r>
      </w:hyperlink>
    </w:p>
    <w:p w14:paraId="20B36545" w14:textId="7BA575DB" w:rsidR="00DE19B1" w:rsidRDefault="00DE19B1" w:rsidP="00C336D0">
      <w:r w:rsidRPr="1DC1BAEE">
        <w:t>A</w:t>
      </w:r>
      <w:r w:rsidRPr="00090540">
        <w:t>n exam</w:t>
      </w:r>
      <w:r w:rsidRPr="1DC1BAEE">
        <w:t>ple of primary rules for the use of inclusive language</w:t>
      </w:r>
      <w:r w:rsidR="003E21AF">
        <w:t>:</w:t>
      </w:r>
    </w:p>
    <w:p w14:paraId="1D40C98E" w14:textId="7B747869" w:rsidR="00DE19B1" w:rsidRDefault="00DE19B1" w:rsidP="00C336D0">
      <w:pPr>
        <w:pStyle w:val="bullettedlist"/>
        <w:rPr>
          <w:rFonts w:asciiTheme="minorHAnsi" w:hAnsiTheme="minorHAnsi"/>
          <w:b/>
          <w:bCs/>
        </w:rPr>
      </w:pPr>
      <w:r w:rsidRPr="49AA9922">
        <w:rPr>
          <w:b/>
          <w:bCs/>
        </w:rPr>
        <w:t>Put the person first</w:t>
      </w:r>
      <w:r w:rsidR="001B2219" w:rsidRPr="49AA9922">
        <w:rPr>
          <w:b/>
          <w:bCs/>
        </w:rPr>
        <w:t>.</w:t>
      </w:r>
      <w:r w:rsidRPr="49AA9922">
        <w:t xml:space="preserve"> </w:t>
      </w:r>
      <w:r w:rsidR="009B7118" w:rsidRPr="24094EFF">
        <w:t xml:space="preserve">For example, ‘my student Tania </w:t>
      </w:r>
      <w:r w:rsidR="009B7118">
        <w:t>who has Autism</w:t>
      </w:r>
      <w:r w:rsidR="009B7118" w:rsidRPr="24094EFF">
        <w:t xml:space="preserve">’ instead of ‘my </w:t>
      </w:r>
      <w:r w:rsidR="009B7118">
        <w:t>autistic</w:t>
      </w:r>
      <w:r w:rsidR="009B7118" w:rsidRPr="24094EFF">
        <w:t xml:space="preserve"> student, Tania’.</w:t>
      </w:r>
    </w:p>
    <w:p w14:paraId="59811CFC" w14:textId="7C1DF3F8" w:rsidR="00C53D08" w:rsidRDefault="00DE19B1" w:rsidP="00C336D0">
      <w:pPr>
        <w:pStyle w:val="bullettedlist"/>
      </w:pPr>
      <w:r w:rsidRPr="1DC1BAEE">
        <w:rPr>
          <w:b/>
          <w:bCs/>
        </w:rPr>
        <w:t>Limit the use of slang</w:t>
      </w:r>
      <w:r w:rsidR="006405A6">
        <w:rPr>
          <w:b/>
          <w:bCs/>
        </w:rPr>
        <w:t>.</w:t>
      </w:r>
      <w:r w:rsidRPr="1DC1BAEE">
        <w:rPr>
          <w:b/>
          <w:bCs/>
        </w:rPr>
        <w:t xml:space="preserve"> </w:t>
      </w:r>
      <w:r w:rsidR="001B2219">
        <w:t>U</w:t>
      </w:r>
      <w:r w:rsidRPr="1DC1BAEE">
        <w:t>sing slang phrases excludes those who may not understand the terms used</w:t>
      </w:r>
      <w:r w:rsidR="00362AF3">
        <w:t xml:space="preserve">. A phrase </w:t>
      </w:r>
      <w:r w:rsidRPr="1DC1BAEE">
        <w:t>may have a different meaning for another person.</w:t>
      </w:r>
    </w:p>
    <w:p w14:paraId="2CB4D592" w14:textId="77777777" w:rsidR="00546691" w:rsidRDefault="00DE19B1" w:rsidP="00C336D0">
      <w:pPr>
        <w:pStyle w:val="bullettedlist"/>
      </w:pPr>
      <w:r w:rsidRPr="005C1181">
        <w:rPr>
          <w:b/>
          <w:bCs/>
        </w:rPr>
        <w:t>Understand the correct use of mental</w:t>
      </w:r>
      <w:r w:rsidR="005C1887" w:rsidRPr="005C1181">
        <w:rPr>
          <w:b/>
          <w:bCs/>
        </w:rPr>
        <w:t>-</w:t>
      </w:r>
      <w:r w:rsidRPr="005C1181">
        <w:rPr>
          <w:b/>
          <w:bCs/>
        </w:rPr>
        <w:t>health</w:t>
      </w:r>
      <w:r w:rsidR="005C1887" w:rsidRPr="005C1181">
        <w:rPr>
          <w:b/>
          <w:bCs/>
        </w:rPr>
        <w:t>-</w:t>
      </w:r>
      <w:r w:rsidRPr="005C1181">
        <w:rPr>
          <w:b/>
          <w:bCs/>
        </w:rPr>
        <w:t>associated language</w:t>
      </w:r>
      <w:r w:rsidR="001B2219" w:rsidRPr="005C1181">
        <w:rPr>
          <w:b/>
          <w:bCs/>
        </w:rPr>
        <w:t>.</w:t>
      </w:r>
      <w:r w:rsidRPr="005C1181">
        <w:rPr>
          <w:b/>
          <w:bCs/>
        </w:rPr>
        <w:t xml:space="preserve"> </w:t>
      </w:r>
      <w:r w:rsidR="005C1181" w:rsidRPr="24094EFF">
        <w:t>Bipolar, post</w:t>
      </w:r>
      <w:r w:rsidR="005C1181">
        <w:t>-</w:t>
      </w:r>
      <w:r w:rsidR="005C1181" w:rsidRPr="24094EFF">
        <w:t>traumatic stress disorder (PTSD) and obsessive</w:t>
      </w:r>
      <w:r w:rsidR="005C1181">
        <w:t>-</w:t>
      </w:r>
      <w:r w:rsidR="005C1181" w:rsidRPr="24094EFF">
        <w:t xml:space="preserve">compulsive disorder (OCD) are real mental health diagnoses. Using these terms to describe everyday behaviours trivialises the impact of someone’s real, lived experiences with a mental health disorder. For example, your student who is feeling grumpy today </w:t>
      </w:r>
      <w:r w:rsidR="00052613">
        <w:t xml:space="preserve">does </w:t>
      </w:r>
      <w:r w:rsidR="005C1181" w:rsidRPr="24094EFF">
        <w:t>not</w:t>
      </w:r>
      <w:r w:rsidR="00052613">
        <w:t xml:space="preserve"> have</w:t>
      </w:r>
      <w:r w:rsidR="005C1181" w:rsidRPr="24094EFF">
        <w:t xml:space="preserve"> bipolar, they might simply be in a bad mood.</w:t>
      </w:r>
    </w:p>
    <w:p w14:paraId="7B45133B" w14:textId="451AB594" w:rsidR="00C53D08" w:rsidRDefault="00DE19B1" w:rsidP="00C336D0">
      <w:pPr>
        <w:pStyle w:val="bullettedlist"/>
      </w:pPr>
      <w:r w:rsidRPr="005C1181">
        <w:rPr>
          <w:b/>
          <w:bCs/>
        </w:rPr>
        <w:t>Be thoughtful about the imagery you display</w:t>
      </w:r>
      <w:r w:rsidR="001B2219" w:rsidRPr="005C1181">
        <w:rPr>
          <w:b/>
          <w:bCs/>
        </w:rPr>
        <w:t>.</w:t>
      </w:r>
      <w:r w:rsidRPr="005C1181">
        <w:rPr>
          <w:b/>
          <w:bCs/>
        </w:rPr>
        <w:t xml:space="preserve"> </w:t>
      </w:r>
      <w:r w:rsidR="001B2219">
        <w:t>C</w:t>
      </w:r>
      <w:r w:rsidRPr="1DC1BAEE">
        <w:t>onsider representation of a wide range of people in materials displayed such as educational resources or marketing materials.</w:t>
      </w:r>
    </w:p>
    <w:p w14:paraId="46018567" w14:textId="00DBE9C8" w:rsidR="00DA0A1C" w:rsidRPr="005B5611" w:rsidRDefault="00DE19B1" w:rsidP="005B5611">
      <w:pPr>
        <w:pStyle w:val="bullettedlist"/>
        <w:spacing w:after="240"/>
        <w:ind w:left="357" w:hanging="357"/>
        <w:rPr>
          <w:noProof/>
        </w:rPr>
      </w:pPr>
      <w:r w:rsidRPr="3E16A384">
        <w:rPr>
          <w:b/>
          <w:bCs/>
        </w:rPr>
        <w:t>Ask if you aren’t sure</w:t>
      </w:r>
      <w:r w:rsidR="17DEA2B4" w:rsidRPr="3E16A384">
        <w:rPr>
          <w:b/>
          <w:bCs/>
        </w:rPr>
        <w:t>.</w:t>
      </w:r>
      <w:r w:rsidRPr="3E16A384">
        <w:rPr>
          <w:b/>
          <w:bCs/>
        </w:rPr>
        <w:t xml:space="preserve"> </w:t>
      </w:r>
      <w:r w:rsidRPr="3E16A384">
        <w:t>Don’t make assumptions</w:t>
      </w:r>
      <w:r w:rsidR="00362AF3" w:rsidRPr="3E16A384">
        <w:t>.</w:t>
      </w:r>
      <w:r w:rsidRPr="3E16A384">
        <w:t xml:space="preserve"> </w:t>
      </w:r>
      <w:r w:rsidR="00362AF3" w:rsidRPr="3E16A384">
        <w:t>M</w:t>
      </w:r>
      <w:r w:rsidRPr="3E16A384">
        <w:t>ost people are happy to discuss the language they are comfortable with</w:t>
      </w:r>
      <w:r w:rsidR="2761FB1A" w:rsidRPr="3E16A384">
        <w:t>.</w:t>
      </w:r>
    </w:p>
    <w:p w14:paraId="043C58D8" w14:textId="0B8921E0" w:rsidR="007D74EC" w:rsidRPr="007D74EC" w:rsidRDefault="005B5611" w:rsidP="007D74EC">
      <w:pPr>
        <w:pStyle w:val="IntenseQuote"/>
        <w:pBdr>
          <w:top w:val="none" w:sz="0" w:space="0" w:color="auto"/>
          <w:bottom w:val="none" w:sz="0" w:space="0" w:color="auto"/>
        </w:pBdr>
        <w:shd w:val="clear" w:color="auto" w:fill="E5EBF0"/>
        <w:spacing w:before="120" w:after="240"/>
        <w:ind w:left="567" w:right="0"/>
        <w:rPr>
          <w:color w:val="003366"/>
        </w:rPr>
      </w:pPr>
      <w:r w:rsidRPr="00907108">
        <w:rPr>
          <w:i w:val="0"/>
          <w:iCs w:val="0"/>
          <w:noProof/>
        </w:rPr>
        <w:drawing>
          <wp:anchor distT="0" distB="0" distL="114300" distR="114300" simplePos="0" relativeHeight="251658245" behindDoc="1" locked="0" layoutInCell="1" allowOverlap="1" wp14:anchorId="05E7BDCF" wp14:editId="60728B32">
            <wp:simplePos x="0" y="0"/>
            <wp:positionH relativeFrom="margin">
              <wp:posOffset>-133350</wp:posOffset>
            </wp:positionH>
            <wp:positionV relativeFrom="paragraph">
              <wp:posOffset>11430</wp:posOffset>
            </wp:positionV>
            <wp:extent cx="428625" cy="428625"/>
            <wp:effectExtent l="0" t="0" r="0" b="9525"/>
            <wp:wrapTight wrapText="bothSides">
              <wp:wrapPolygon edited="0">
                <wp:start x="7680" y="0"/>
                <wp:lineTo x="960" y="15360"/>
                <wp:lineTo x="6720" y="21120"/>
                <wp:lineTo x="18240" y="21120"/>
                <wp:lineTo x="19200" y="0"/>
                <wp:lineTo x="7680" y="0"/>
              </wp:wrapPolygon>
            </wp:wrapTight>
            <wp:docPr id="981878231" name="Graphic 981878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428625" cy="428625"/>
                    </a:xfrm>
                    <a:prstGeom prst="rect">
                      <a:avLst/>
                    </a:prstGeom>
                  </pic:spPr>
                </pic:pic>
              </a:graphicData>
            </a:graphic>
          </wp:anchor>
        </w:drawing>
      </w:r>
      <w:r w:rsidR="00DA0A1C" w:rsidRPr="005F4357">
        <w:rPr>
          <w:b/>
          <w:bCs/>
        </w:rPr>
        <w:t>Does your organisation have an inclusion policy?</w:t>
      </w:r>
      <w:r w:rsidR="00DA0A1C">
        <w:t xml:space="preserve"> </w:t>
      </w:r>
      <w:r w:rsidR="00DA0A1C" w:rsidRPr="00835C5C">
        <w:rPr>
          <w:b/>
          <w:bCs/>
        </w:rPr>
        <w:t>Does it include using inclusion principles when writing policy?</w:t>
      </w:r>
      <w:r w:rsidR="00DA0A1C" w:rsidRPr="49AA9922">
        <w:t xml:space="preserve"> </w:t>
      </w:r>
      <w:r w:rsidR="00DA0A1C" w:rsidRPr="1DC1BAEE">
        <w:t>Remember to write any policies in plain English, be concise, clear, avoid jargon and long paragraphs. But above all, make sure your policy has been screened for inclusive language and that diverse groups have had authentic engagement in the development and implementation of your policy</w:t>
      </w:r>
      <w:bookmarkStart w:id="154" w:name="_Toc139032764"/>
      <w:bookmarkStart w:id="155" w:name="_Toc139037239"/>
      <w:bookmarkStart w:id="156" w:name="_Toc139621807"/>
      <w:r w:rsidR="007D74EC">
        <w:br w:type="page"/>
      </w:r>
    </w:p>
    <w:p w14:paraId="4CC57B71" w14:textId="75D840D6" w:rsidR="1DC1BAEE" w:rsidRDefault="1DC1BAEE" w:rsidP="004215A5">
      <w:pPr>
        <w:pStyle w:val="Heading2"/>
        <w:rPr>
          <w:rFonts w:eastAsia="Calibri"/>
        </w:rPr>
      </w:pPr>
      <w:r>
        <w:lastRenderedPageBreak/>
        <w:t>Leadership</w:t>
      </w:r>
      <w:bookmarkEnd w:id="154"/>
      <w:bookmarkEnd w:id="155"/>
      <w:bookmarkEnd w:id="156"/>
    </w:p>
    <w:p w14:paraId="4F1D7B30" w14:textId="2EB5F585" w:rsidR="1DC1BAEE" w:rsidRDefault="1DC1BAEE" w:rsidP="00C336D0">
      <w:pPr>
        <w:rPr>
          <w:rFonts w:eastAsia="Calibri" w:cs="Calibri"/>
        </w:rPr>
      </w:pPr>
      <w:r>
        <w:t>As the policy development process is undertaken, it is important that senior level leaders within organisations take a leadership role in ensuring inclusion for people with disability, therefore creating a new culture that is inclusive and recognises diversity. This involves:</w:t>
      </w:r>
    </w:p>
    <w:p w14:paraId="390BB1CF" w14:textId="02B89B13" w:rsidR="1DC1BAEE" w:rsidRDefault="00524951" w:rsidP="00C336D0">
      <w:pPr>
        <w:pStyle w:val="bullettedlist"/>
        <w:rPr>
          <w:rFonts w:asciiTheme="minorHAnsi" w:hAnsiTheme="minorHAnsi"/>
        </w:rPr>
      </w:pPr>
      <w:r>
        <w:t>f</w:t>
      </w:r>
      <w:r w:rsidR="1DC1BAEE" w:rsidRPr="1DC1BAEE">
        <w:t>amiliarity with policy development and the importance of stakeholder engagement</w:t>
      </w:r>
    </w:p>
    <w:p w14:paraId="10B13615" w14:textId="7BD8106B" w:rsidR="00C53D08" w:rsidRDefault="00524951" w:rsidP="00C336D0">
      <w:pPr>
        <w:pStyle w:val="bullettedlist"/>
      </w:pPr>
      <w:r>
        <w:rPr>
          <w:rFonts w:eastAsia="Calibri" w:cs="Calibri"/>
        </w:rPr>
        <w:t>k</w:t>
      </w:r>
      <w:r w:rsidR="1DC1BAEE" w:rsidRPr="00D831A6">
        <w:rPr>
          <w:rFonts w:eastAsia="Calibri" w:cs="Calibri"/>
        </w:rPr>
        <w:t>nowledge</w:t>
      </w:r>
      <w:r w:rsidR="1DC1BAEE" w:rsidRPr="1DC1BAEE">
        <w:t xml:space="preserve"> of the principles of </w:t>
      </w:r>
      <w:r>
        <w:t>U</w:t>
      </w:r>
      <w:r w:rsidR="1DC1BAEE" w:rsidRPr="1DC1BAEE">
        <w:t xml:space="preserve">niversal </w:t>
      </w:r>
      <w:r>
        <w:t>D</w:t>
      </w:r>
      <w:r w:rsidR="1DC1BAEE" w:rsidRPr="1DC1BAEE">
        <w:t>esign</w:t>
      </w:r>
    </w:p>
    <w:p w14:paraId="79747BF9" w14:textId="2AFAD541" w:rsidR="1DC1BAEE" w:rsidRDefault="00524951" w:rsidP="00C336D0">
      <w:pPr>
        <w:pStyle w:val="bullettedlist"/>
      </w:pPr>
      <w:r>
        <w:t>i</w:t>
      </w:r>
      <w:r w:rsidR="1DC1BAEE">
        <w:t>ncreasing representation of people with disability in the workforce</w:t>
      </w:r>
    </w:p>
    <w:p w14:paraId="04C4F014" w14:textId="73D3E62B" w:rsidR="1DC1BAEE" w:rsidRDefault="00524951" w:rsidP="00C336D0">
      <w:pPr>
        <w:pStyle w:val="bullettedlist"/>
      </w:pPr>
      <w:r>
        <w:t>c</w:t>
      </w:r>
      <w:r w:rsidR="1DC1BAEE" w:rsidRPr="1DC1BAEE">
        <w:t>o-design principles and practices as they relate to policy development</w:t>
      </w:r>
    </w:p>
    <w:p w14:paraId="123AE30B" w14:textId="2331EB5F" w:rsidR="1DC1BAEE" w:rsidRDefault="00524951" w:rsidP="00C336D0">
      <w:pPr>
        <w:pStyle w:val="bullettedlist"/>
      </w:pPr>
      <w:r>
        <w:t>i</w:t>
      </w:r>
      <w:r w:rsidR="1DC1BAEE">
        <w:t>nclusion of people with disability in policy development should be articulated in your organisation’s workplace inclusion and/or diversity action plans</w:t>
      </w:r>
    </w:p>
    <w:p w14:paraId="7824E42D" w14:textId="4D1F56C8" w:rsidR="1DC1BAEE" w:rsidRDefault="00FD1A90" w:rsidP="00C336D0">
      <w:pPr>
        <w:pStyle w:val="bullettedlist"/>
        <w:rPr>
          <w:rFonts w:asciiTheme="minorHAnsi" w:hAnsiTheme="minorHAnsi"/>
        </w:rPr>
      </w:pPr>
      <w:r>
        <w:t>a</w:t>
      </w:r>
      <w:r w:rsidR="1DC1BAEE" w:rsidRPr="1DC1BAEE">
        <w:t xml:space="preserve"> sound review process that acts on feedback</w:t>
      </w:r>
    </w:p>
    <w:p w14:paraId="3A52819E" w14:textId="789DCC22" w:rsidR="1DC1BAEE" w:rsidRDefault="658F8513" w:rsidP="00C336D0">
      <w:pPr>
        <w:pStyle w:val="bullettedlist"/>
      </w:pPr>
      <w:r>
        <w:t>k</w:t>
      </w:r>
      <w:r w:rsidR="436EAF6A">
        <w:t>nowledge of the United Nations Convention on the Rights of Persons with Disabilities (</w:t>
      </w:r>
      <w:proofErr w:type="spellStart"/>
      <w:r w:rsidR="00F90B83">
        <w:t>UN</w:t>
      </w:r>
      <w:r w:rsidR="436EAF6A">
        <w:t>CRPD</w:t>
      </w:r>
      <w:proofErr w:type="spellEnd"/>
      <w:r w:rsidR="436EAF6A">
        <w:t>)</w:t>
      </w:r>
    </w:p>
    <w:p w14:paraId="73271D0B" w14:textId="77777777" w:rsidR="00546691" w:rsidRDefault="00FD1A90" w:rsidP="00C336D0">
      <w:pPr>
        <w:pStyle w:val="bullettedlist"/>
      </w:pPr>
      <w:r>
        <w:t>w</w:t>
      </w:r>
      <w:r w:rsidR="1DC1BAEE" w:rsidRPr="1DC1BAEE">
        <w:t>ork</w:t>
      </w:r>
      <w:r>
        <w:t>ing</w:t>
      </w:r>
      <w:r w:rsidR="1DC1BAEE" w:rsidRPr="1DC1BAEE">
        <w:t xml:space="preserve"> with partners that share the same values</w:t>
      </w:r>
      <w:r w:rsidR="00524951">
        <w:t>.</w:t>
      </w:r>
    </w:p>
    <w:p w14:paraId="7D04C0F1" w14:textId="77777777" w:rsidR="00546691" w:rsidRDefault="1DC1BAEE" w:rsidP="00C336D0">
      <w:r>
        <w:t>Policy leadership is important. It sets the scene, the culture and creates accountability. Modelling of effective policy development processes and procedures will ensure that the voice</w:t>
      </w:r>
      <w:r w:rsidR="00341ED8">
        <w:t>s</w:t>
      </w:r>
      <w:r>
        <w:t xml:space="preserve"> of marginalised and diverse groups, including those with disability, are heard and valued. An effective leader will challenge the status quo and seek to continually ask the question regarding consultation and engagement.</w:t>
      </w:r>
    </w:p>
    <w:p w14:paraId="6766DC6B" w14:textId="1A5D013A" w:rsidR="00C53D08" w:rsidRDefault="436EAF6A" w:rsidP="00C336D0">
      <w:r>
        <w:t xml:space="preserve">By applying the self-assessment and keeping yourself and everybody else </w:t>
      </w:r>
      <w:r w:rsidR="3923D1DA">
        <w:t>accountable</w:t>
      </w:r>
      <w:r w:rsidR="0590D038">
        <w:t>,</w:t>
      </w:r>
      <w:r>
        <w:t xml:space="preserve"> the environment will better support people with disability and their engagement in policy.</w:t>
      </w:r>
    </w:p>
    <w:p w14:paraId="7022DD9E" w14:textId="77777777" w:rsidR="009C6922" w:rsidRPr="009B0025" w:rsidRDefault="009C6922" w:rsidP="004215A5">
      <w:pPr>
        <w:pStyle w:val="Heading2"/>
      </w:pPr>
      <w:bookmarkStart w:id="157" w:name="_Toc103173443"/>
      <w:bookmarkStart w:id="158" w:name="_Toc103174171"/>
      <w:bookmarkStart w:id="159" w:name="_Toc139032765"/>
      <w:bookmarkStart w:id="160" w:name="_Toc139037240"/>
      <w:bookmarkStart w:id="161" w:name="_Toc139621808"/>
      <w:r>
        <w:t>Further resources and guidance</w:t>
      </w:r>
      <w:bookmarkEnd w:id="157"/>
      <w:bookmarkEnd w:id="158"/>
      <w:bookmarkEnd w:id="159"/>
      <w:bookmarkEnd w:id="160"/>
      <w:bookmarkEnd w:id="161"/>
    </w:p>
    <w:p w14:paraId="10E63C4B" w14:textId="77777777" w:rsidR="00546691" w:rsidRDefault="1DC1BAEE" w:rsidP="00C336D0">
      <w:r w:rsidRPr="1DC1BAEE">
        <w:t xml:space="preserve">It is recommended that resources are accessed through reputable and current sites. The </w:t>
      </w:r>
      <w:hyperlink r:id="rId55" w:history="1">
        <w:r w:rsidRPr="00236DDB">
          <w:rPr>
            <w:rStyle w:val="Hyperlink"/>
          </w:rPr>
          <w:t>ADCET website</w:t>
        </w:r>
      </w:hyperlink>
      <w:r w:rsidRPr="1DC1BAEE">
        <w:t xml:space="preserve"> provides support and resources that will assist </w:t>
      </w:r>
      <w:r w:rsidR="00DB063A">
        <w:t>you</w:t>
      </w:r>
      <w:r w:rsidRPr="1DC1BAEE">
        <w:t>.</w:t>
      </w:r>
    </w:p>
    <w:p w14:paraId="1C9A6530" w14:textId="5152CC16" w:rsidR="00C3689E" w:rsidRPr="001D6F80" w:rsidRDefault="00543257" w:rsidP="00C336D0">
      <w:r>
        <w:t xml:space="preserve">Many </w:t>
      </w:r>
      <w:r w:rsidR="1DC1BAEE" w:rsidRPr="1DC1BAEE">
        <w:t>consultants have expertise in inclusive practices</w:t>
      </w:r>
      <w:r>
        <w:t xml:space="preserve">. Their help </w:t>
      </w:r>
      <w:r w:rsidR="1DC1BAEE" w:rsidRPr="1DC1BAEE">
        <w:t>can also be sourced to support policy development.</w:t>
      </w:r>
      <w:r w:rsidR="00C3689E">
        <w:br w:type="page"/>
      </w:r>
    </w:p>
    <w:p w14:paraId="30B0AD61" w14:textId="66246097" w:rsidR="00AF3E22" w:rsidRPr="009B0025" w:rsidRDefault="00AF3E22" w:rsidP="004215A5">
      <w:pPr>
        <w:pStyle w:val="Heading2"/>
        <w:rPr>
          <w:caps/>
        </w:rPr>
      </w:pPr>
      <w:bookmarkStart w:id="162" w:name="_Toc139032766"/>
      <w:bookmarkStart w:id="163" w:name="_Toc139037241"/>
      <w:bookmarkStart w:id="164" w:name="_Toc139621809"/>
      <w:r>
        <w:lastRenderedPageBreak/>
        <w:t>Self</w:t>
      </w:r>
      <w:r w:rsidR="007E1740">
        <w:t>-</w:t>
      </w:r>
      <w:r w:rsidR="00DB063A">
        <w:t>a</w:t>
      </w:r>
      <w:r>
        <w:t>ssessment 4</w:t>
      </w:r>
      <w:r w:rsidR="0060367B">
        <w:t xml:space="preserve">: </w:t>
      </w:r>
      <w:r w:rsidR="007E2F26">
        <w:t>Policy Makers</w:t>
      </w:r>
      <w:bookmarkEnd w:id="162"/>
      <w:bookmarkEnd w:id="163"/>
      <w:bookmarkEnd w:id="164"/>
    </w:p>
    <w:p w14:paraId="6FC733D6" w14:textId="77777777" w:rsidR="00546691" w:rsidRDefault="007E2F26" w:rsidP="00C336D0">
      <w:r>
        <w:t>Below i</w:t>
      </w:r>
      <w:r w:rsidR="00AF3E22" w:rsidRPr="460B49BA">
        <w:t>s a self</w:t>
      </w:r>
      <w:r w:rsidR="007E1740">
        <w:t>-</w:t>
      </w:r>
      <w:r w:rsidR="00AF3E22" w:rsidRPr="460B49BA">
        <w:t>assessment tool to assess how well you</w:t>
      </w:r>
      <w:r w:rsidR="00AF3E22">
        <w:t xml:space="preserve"> are</w:t>
      </w:r>
      <w:r w:rsidR="00AF3E22" w:rsidRPr="460B49BA">
        <w:t xml:space="preserve"> do</w:t>
      </w:r>
      <w:r w:rsidR="00AF3E22">
        <w:t>ing to ensure</w:t>
      </w:r>
      <w:r w:rsidR="00AF3E22" w:rsidRPr="460B49BA">
        <w:t xml:space="preserve"> inclusio</w:t>
      </w:r>
      <w:r w:rsidR="00AF3E22">
        <w:t>n in your documentation</w:t>
      </w:r>
      <w:r w:rsidR="00AF3E22" w:rsidRPr="460B49BA">
        <w:t>.</w:t>
      </w:r>
    </w:p>
    <w:p w14:paraId="021FE285" w14:textId="77777777" w:rsidR="00546691" w:rsidRDefault="00794A6C" w:rsidP="00C336D0">
      <w:r w:rsidRPr="49AA9922">
        <w:t>These questions provide prompts for you to consider and document how you have engaged with the disability community throughout your development and implementation of policies.</w:t>
      </w:r>
    </w:p>
    <w:p w14:paraId="3C50403A" w14:textId="77777777" w:rsidR="00546691" w:rsidRDefault="00794A6C" w:rsidP="00C336D0">
      <w:r w:rsidRPr="49AA9922">
        <w:t>They are open</w:t>
      </w:r>
      <w:r w:rsidR="007E2F26">
        <w:t>-</w:t>
      </w:r>
      <w:r w:rsidRPr="49AA9922">
        <w:t>ended to ensure careful consideration, rather than a tick-box approach.</w:t>
      </w:r>
    </w:p>
    <w:p w14:paraId="2522508B" w14:textId="427FCFB6" w:rsidR="00794A6C" w:rsidRPr="00755E32" w:rsidRDefault="00794A6C" w:rsidP="00C336D0">
      <w:pPr>
        <w:pStyle w:val="ListNumber"/>
        <w:numPr>
          <w:ilvl w:val="0"/>
          <w:numId w:val="10"/>
        </w:numPr>
      </w:pPr>
      <w:r w:rsidRPr="00755E32">
        <w:t>How have you ensured your stakeholder group has a representative/s from the disability community?</w:t>
      </w:r>
    </w:p>
    <w:p w14:paraId="3078AFCD" w14:textId="77777777" w:rsidR="00794A6C" w:rsidRPr="00755E32" w:rsidRDefault="00794A6C" w:rsidP="00C336D0">
      <w:pPr>
        <w:pStyle w:val="ListNumber"/>
        <w:numPr>
          <w:ilvl w:val="0"/>
          <w:numId w:val="10"/>
        </w:numPr>
      </w:pPr>
      <w:r w:rsidRPr="00755E32">
        <w:t>Are the documents available in other formats including assistive technology?</w:t>
      </w:r>
    </w:p>
    <w:p w14:paraId="20FD1401" w14:textId="77777777" w:rsidR="00794A6C" w:rsidRPr="00755E32" w:rsidRDefault="00794A6C" w:rsidP="00C336D0">
      <w:pPr>
        <w:pStyle w:val="ListNumber"/>
        <w:numPr>
          <w:ilvl w:val="0"/>
          <w:numId w:val="10"/>
        </w:numPr>
      </w:pPr>
      <w:r w:rsidRPr="00755E32">
        <w:t>How have you established meaningful relationships within the disability community?</w:t>
      </w:r>
    </w:p>
    <w:p w14:paraId="27F53D9C" w14:textId="77777777" w:rsidR="00794A6C" w:rsidRPr="00755E32" w:rsidRDefault="00794A6C" w:rsidP="00C336D0">
      <w:pPr>
        <w:pStyle w:val="ListNumber"/>
        <w:numPr>
          <w:ilvl w:val="0"/>
          <w:numId w:val="10"/>
        </w:numPr>
      </w:pPr>
      <w:r w:rsidRPr="00755E32">
        <w:t>How are you ensuring the diverse needs of people have been met throughout the process?</w:t>
      </w:r>
    </w:p>
    <w:p w14:paraId="06495BF2" w14:textId="77777777" w:rsidR="00794A6C" w:rsidRPr="00755E32" w:rsidRDefault="00794A6C" w:rsidP="00C336D0">
      <w:pPr>
        <w:pStyle w:val="ListNumber"/>
        <w:numPr>
          <w:ilvl w:val="0"/>
          <w:numId w:val="10"/>
        </w:numPr>
      </w:pPr>
      <w:r w:rsidRPr="00755E32">
        <w:t>How are you documenting all stakeholder feedback and making the relevant recommendations and amendments to your policy?</w:t>
      </w:r>
    </w:p>
    <w:p w14:paraId="47591753" w14:textId="77777777" w:rsidR="00794A6C" w:rsidRPr="00755E32" w:rsidRDefault="00794A6C" w:rsidP="00C336D0">
      <w:pPr>
        <w:pStyle w:val="ListNumber"/>
        <w:numPr>
          <w:ilvl w:val="0"/>
          <w:numId w:val="10"/>
        </w:numPr>
      </w:pPr>
      <w:r w:rsidRPr="00755E32">
        <w:t>Have you ensured your policy contains inclusive language and removes any unintentional barriers?</w:t>
      </w:r>
    </w:p>
    <w:p w14:paraId="3FE09EC6" w14:textId="77777777" w:rsidR="00794A6C" w:rsidRPr="00755E32" w:rsidRDefault="00794A6C" w:rsidP="00C336D0">
      <w:pPr>
        <w:pStyle w:val="ListNumber"/>
        <w:numPr>
          <w:ilvl w:val="0"/>
          <w:numId w:val="10"/>
        </w:numPr>
      </w:pPr>
      <w:r w:rsidRPr="00755E32">
        <w:t>What have you done to ensure all information including the policy itself is written inclusively?</w:t>
      </w:r>
    </w:p>
    <w:p w14:paraId="511529B1" w14:textId="77777777" w:rsidR="00546691" w:rsidRDefault="00794A6C" w:rsidP="00C336D0">
      <w:pPr>
        <w:pStyle w:val="ListNumber"/>
        <w:numPr>
          <w:ilvl w:val="0"/>
          <w:numId w:val="10"/>
        </w:numPr>
      </w:pPr>
      <w:r w:rsidRPr="00755E32">
        <w:t>Do your committees and other structured groups have meaningful and respectful disability representation?</w:t>
      </w:r>
    </w:p>
    <w:p w14:paraId="25B34961" w14:textId="1376D6A5" w:rsidR="00794A6C" w:rsidRPr="00755E32" w:rsidRDefault="00794A6C" w:rsidP="00C336D0">
      <w:pPr>
        <w:pStyle w:val="ListNumber"/>
        <w:numPr>
          <w:ilvl w:val="0"/>
          <w:numId w:val="10"/>
        </w:numPr>
      </w:pPr>
      <w:r w:rsidRPr="00755E32">
        <w:t>Is there a planned public engagement exercise?</w:t>
      </w:r>
    </w:p>
    <w:p w14:paraId="6A12E3BB" w14:textId="77777777" w:rsidR="00794A6C" w:rsidRPr="00755E32" w:rsidRDefault="00794A6C" w:rsidP="00C336D0">
      <w:pPr>
        <w:pStyle w:val="ListNumber"/>
        <w:numPr>
          <w:ilvl w:val="0"/>
          <w:numId w:val="10"/>
        </w:numPr>
      </w:pPr>
      <w:r w:rsidRPr="00755E32">
        <w:t>If so, revisit the suggestions in the guidelines.</w:t>
      </w:r>
    </w:p>
    <w:p w14:paraId="71B76070" w14:textId="77777777" w:rsidR="00794A6C" w:rsidRPr="00755E32" w:rsidRDefault="00794A6C" w:rsidP="00C336D0">
      <w:pPr>
        <w:pStyle w:val="ListNumber"/>
        <w:numPr>
          <w:ilvl w:val="0"/>
          <w:numId w:val="10"/>
        </w:numPr>
      </w:pPr>
      <w:r w:rsidRPr="00755E32">
        <w:t>Are people with disability that are involved being remunerated accordingly?</w:t>
      </w:r>
    </w:p>
    <w:p w14:paraId="22FB8AEC" w14:textId="77777777" w:rsidR="00794A6C" w:rsidRPr="00755E32" w:rsidRDefault="00794A6C" w:rsidP="00C336D0">
      <w:pPr>
        <w:pStyle w:val="ListNumber"/>
        <w:numPr>
          <w:ilvl w:val="0"/>
          <w:numId w:val="10"/>
        </w:numPr>
      </w:pPr>
      <w:r w:rsidRPr="00755E32">
        <w:t>Does your organisation have an inclusion policy? Does it include using the principles of inclusion when writing policies?</w:t>
      </w:r>
    </w:p>
    <w:p w14:paraId="270D384F" w14:textId="77777777" w:rsidR="00794A6C" w:rsidRPr="00755E32" w:rsidRDefault="00794A6C" w:rsidP="00C336D0">
      <w:pPr>
        <w:pStyle w:val="ListNumber"/>
        <w:numPr>
          <w:ilvl w:val="0"/>
          <w:numId w:val="10"/>
        </w:numPr>
      </w:pPr>
      <w:r w:rsidRPr="00755E32">
        <w:t>Are your leaders aware of their role within policy development processes?</w:t>
      </w:r>
    </w:p>
    <w:p w14:paraId="4135E77F" w14:textId="77777777" w:rsidR="00794A6C" w:rsidRPr="00755E32" w:rsidRDefault="00794A6C" w:rsidP="00C336D0">
      <w:pPr>
        <w:pStyle w:val="ListNumber"/>
        <w:numPr>
          <w:ilvl w:val="0"/>
          <w:numId w:val="10"/>
        </w:numPr>
      </w:pPr>
      <w:r w:rsidRPr="00755E32">
        <w:t>Are all organisation staff aware of the United Nations Convention of the Rights of Persons with Disabilities?</w:t>
      </w:r>
    </w:p>
    <w:p w14:paraId="7E5B84EB" w14:textId="415A74DF" w:rsidR="009B15C3" w:rsidRPr="00F6477B" w:rsidRDefault="00794A6C" w:rsidP="00C336D0">
      <w:pPr>
        <w:pStyle w:val="ListNumber"/>
        <w:numPr>
          <w:ilvl w:val="0"/>
          <w:numId w:val="10"/>
        </w:numPr>
      </w:pPr>
      <w:r w:rsidRPr="00755E32">
        <w:t>Are you aware</w:t>
      </w:r>
      <w:r w:rsidRPr="007A64EB">
        <w:t xml:space="preserve"> of where to seek further support and guidance?</w:t>
      </w:r>
    </w:p>
    <w:sectPr w:rsidR="009B15C3" w:rsidRPr="00F6477B" w:rsidSect="007F688D">
      <w:pgSz w:w="12240" w:h="15840"/>
      <w:pgMar w:top="1276" w:right="1800" w:bottom="1440" w:left="15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4DD6D" w14:textId="77777777" w:rsidR="00DF72E9" w:rsidRDefault="00DF72E9" w:rsidP="00C336D0">
      <w:r>
        <w:separator/>
      </w:r>
    </w:p>
  </w:endnote>
  <w:endnote w:type="continuationSeparator" w:id="0">
    <w:p w14:paraId="303A8D76" w14:textId="77777777" w:rsidR="00DF72E9" w:rsidRDefault="00DF72E9" w:rsidP="00C336D0">
      <w:r>
        <w:continuationSeparator/>
      </w:r>
    </w:p>
  </w:endnote>
  <w:endnote w:type="continuationNotice" w:id="1">
    <w:p w14:paraId="48F6E920" w14:textId="77777777" w:rsidR="00DF72E9" w:rsidRDefault="00DF72E9" w:rsidP="00C336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adi Extra Light">
    <w:charset w:val="00"/>
    <w:family w:val="swiss"/>
    <w:pitch w:val="variable"/>
    <w:sig w:usb0="8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BACBE" w14:textId="25485214" w:rsidR="0018167B" w:rsidRPr="00546691" w:rsidRDefault="007C1096" w:rsidP="0018167B">
    <w:pPr>
      <w:pBdr>
        <w:top w:val="single" w:sz="4" w:space="1" w:color="auto"/>
      </w:pBdr>
      <w:spacing w:before="0" w:after="0"/>
      <w:rPr>
        <w:sz w:val="20"/>
        <w:szCs w:val="20"/>
      </w:rPr>
    </w:pPr>
    <w:r>
      <w:rPr>
        <w:sz w:val="20"/>
        <w:szCs w:val="20"/>
      </w:rPr>
      <w:t xml:space="preserve">Guidelines for </w:t>
    </w:r>
    <w:r w:rsidR="0018167B" w:rsidRPr="00546691">
      <w:rPr>
        <w:sz w:val="20"/>
        <w:szCs w:val="20"/>
      </w:rPr>
      <w:t>Supporting Disability Inclusivity in Nationally Recognised Training Products</w:t>
    </w:r>
    <w:r w:rsidR="0018167B" w:rsidRPr="00546691">
      <w:rPr>
        <w:sz w:val="20"/>
        <w:szCs w:val="20"/>
      </w:rPr>
      <w:ptab w:relativeTo="margin" w:alignment="right" w:leader="none"/>
    </w:r>
    <w:r w:rsidR="0018167B" w:rsidRPr="004F01BF">
      <w:rPr>
        <w:sz w:val="20"/>
        <w:szCs w:val="20"/>
      </w:rPr>
      <w:fldChar w:fldCharType="begin"/>
    </w:r>
    <w:r w:rsidR="0018167B" w:rsidRPr="004F01BF">
      <w:rPr>
        <w:sz w:val="20"/>
        <w:szCs w:val="20"/>
      </w:rPr>
      <w:instrText xml:space="preserve"> PAGE   \* MERGEFORMAT </w:instrText>
    </w:r>
    <w:r w:rsidR="0018167B" w:rsidRPr="004F01BF">
      <w:rPr>
        <w:sz w:val="20"/>
        <w:szCs w:val="20"/>
      </w:rPr>
      <w:fldChar w:fldCharType="separate"/>
    </w:r>
    <w:r w:rsidR="0018167B">
      <w:rPr>
        <w:sz w:val="20"/>
        <w:szCs w:val="20"/>
      </w:rPr>
      <w:t>i</w:t>
    </w:r>
    <w:r w:rsidR="0018167B" w:rsidRPr="004F01BF">
      <w:rPr>
        <w:noProof/>
        <w:sz w:val="20"/>
        <w:szCs w:val="20"/>
      </w:rPr>
      <w:fldChar w:fldCharType="end"/>
    </w:r>
  </w:p>
  <w:p w14:paraId="530F8711" w14:textId="48919BD2" w:rsidR="0018167B" w:rsidRPr="0018167B" w:rsidRDefault="0018167B" w:rsidP="0018167B">
    <w:pPr>
      <w:pBdr>
        <w:top w:val="single" w:sz="4" w:space="1" w:color="auto"/>
      </w:pBdr>
      <w:tabs>
        <w:tab w:val="left" w:pos="2670"/>
        <w:tab w:val="left" w:pos="7365"/>
      </w:tabs>
      <w:spacing w:before="0" w:after="0"/>
      <w:rPr>
        <w:sz w:val="20"/>
        <w:szCs w:val="20"/>
      </w:rPr>
    </w:pPr>
    <w:r w:rsidRPr="00036227">
      <w:rPr>
        <w:sz w:val="20"/>
        <w:szCs w:val="20"/>
      </w:rPr>
      <w:t>Supporting Students with Disability in VET</w:t>
    </w:r>
    <w:r w:rsidR="001C64C3" w:rsidRPr="001C64C3">
      <w:rPr>
        <w:rFonts w:eastAsia="SimSun"/>
        <w:sz w:val="20"/>
        <w:szCs w:val="20"/>
      </w:rPr>
      <w:t xml:space="preserve"> - </w:t>
    </w:r>
    <w:hyperlink r:id="rId1" w:history="1">
      <w:r w:rsidR="001C64C3" w:rsidRPr="001C64C3">
        <w:rPr>
          <w:rFonts w:eastAsia="SimSun" w:cs="Arial"/>
          <w:i/>
          <w:color w:val="0563C1"/>
          <w:sz w:val="20"/>
          <w:szCs w:val="20"/>
          <w:u w:val="single"/>
        </w:rPr>
        <w:t>adcet.edu.au/vet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68FE" w14:textId="44243E98" w:rsidR="007472E3" w:rsidRPr="001C64C3" w:rsidRDefault="007472E3" w:rsidP="001C64C3">
    <w:pPr>
      <w:pStyle w:val="Footer"/>
      <w:jc w:val="left"/>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F5DD1" w14:textId="77777777" w:rsidR="00DF72E9" w:rsidRDefault="00DF72E9" w:rsidP="00C336D0">
      <w:r>
        <w:separator/>
      </w:r>
    </w:p>
  </w:footnote>
  <w:footnote w:type="continuationSeparator" w:id="0">
    <w:p w14:paraId="799E7788" w14:textId="77777777" w:rsidR="00DF72E9" w:rsidRDefault="00DF72E9" w:rsidP="00C336D0">
      <w:r>
        <w:continuationSeparator/>
      </w:r>
    </w:p>
  </w:footnote>
  <w:footnote w:type="continuationNotice" w:id="1">
    <w:p w14:paraId="2DA92D2A" w14:textId="77777777" w:rsidR="00DF72E9" w:rsidRDefault="00DF72E9" w:rsidP="00C336D0"/>
  </w:footnote>
</w:footnotes>
</file>

<file path=word/intelligence2.xml><?xml version="1.0" encoding="utf-8"?>
<int2:intelligence xmlns:int2="http://schemas.microsoft.com/office/intelligence/2020/intelligence" xmlns:oel="http://schemas.microsoft.com/office/2019/extlst">
  <int2:observations>
    <int2:textHash int2:hashCode="f+DOXhxCgjnpkb" int2:id="9FxTpwSi">
      <int2:state int2:value="Rejected" int2:type="LegacyProofing"/>
    </int2:textHash>
    <int2:textHash int2:hashCode="toHJ5Ul38AKMmr" int2:id="HqpPiPbU">
      <int2:state int2:value="Rejected" int2:type="LegacyProofing"/>
    </int2:textHash>
    <int2:textHash int2:hashCode="o+CQhDxFYKBdn7" int2:id="MwVTEsGQ">
      <int2:state int2:value="Rejected" int2:type="LegacyProofing"/>
    </int2:textHash>
    <int2:textHash int2:hashCode="kByidkXaRxGvMx" int2:id="QeqhbdZq">
      <int2:state int2:value="Rejected" int2:type="LegacyProofing"/>
    </int2:textHash>
    <int2:textHash int2:hashCode="SlYFDncvjWIs3o" int2:id="dxoPYebb">
      <int2:state int2:value="Rejected" int2:type="LegacyProofing"/>
    </int2:textHash>
    <int2:textHash int2:hashCode="FPRZ1yFnCPrzsl" int2:id="hRPKVHln">
      <int2:state int2:value="Rejected" int2:type="LegacyProofing"/>
    </int2:textHash>
    <int2:textHash int2:hashCode="63rDgfzL/hb6ty" int2:id="l4emGzID">
      <int2:state int2:value="Rejected" int2:type="LegacyProofing"/>
    </int2:textHash>
    <int2:textHash int2:hashCode="HPzh8/XGcdr99G" int2:id="mj6STP4Z">
      <int2:state int2:value="Rejected" int2:type="LegacyProofing"/>
    </int2:textHash>
    <int2:textHash int2:hashCode="JgtY6hJIkityHB" int2:id="un3r1w04">
      <int2:state int2:value="Rejected" int2:type="LegacyProofing"/>
    </int2:textHash>
    <int2:textHash int2:hashCode="m/C6mGJeQTWOW1" int2:id="zZ596ckp">
      <int2:state int2:value="Rejected" int2:type="LegacyProofing"/>
    </int2:textHash>
    <int2:bookmark int2:bookmarkName="_Int_bzAOTsKh" int2:invalidationBookmarkName="" int2:hashCode="CvKHRr8t+RaFKl" int2:id="3iP4CUr4">
      <int2:state int2:value="Rejected" int2:type="LegacyProofing"/>
    </int2:bookmark>
    <int2:bookmark int2:bookmarkName="_Int_ZCex57hR" int2:invalidationBookmarkName="" int2:hashCode="CvKHRr8t+RaFKl" int2:id="5I59iq0p">
      <int2:state int2:value="Rejected" int2:type="LegacyProofing"/>
    </int2:bookmark>
    <int2:bookmark int2:bookmarkName="_Int_3k8gOhop" int2:invalidationBookmarkName="" int2:hashCode="CvKHRr8t+RaFKl" int2:id="NqrjIgeV">
      <int2:state int2:value="Rejected" int2:type="LegacyProofing"/>
    </int2:bookmark>
    <int2:bookmark int2:bookmarkName="_Int_odwnYyLb" int2:invalidationBookmarkName="" int2:hashCode="CvKHRr8t+RaFKl" int2:id="Wb3x1t33">
      <int2:state int2:value="Rejected" int2:type="LegacyProofing"/>
    </int2:bookmark>
    <int2:bookmark int2:bookmarkName="_Int_OS6utoho" int2:invalidationBookmarkName="" int2:hashCode="CvKHRr8t+RaFKl" int2:id="X1zLgGOu">
      <int2:state int2:value="Rejected" int2:type="LegacyProofing"/>
    </int2:bookmark>
    <int2:bookmark int2:bookmarkName="_Int_TqBSlsd9" int2:invalidationBookmarkName="" int2:hashCode="CvKHRr8t+RaFKl" int2:id="XwHzgtPJ">
      <int2:state int2:value="Rejected" int2:type="LegacyProofing"/>
    </int2:bookmark>
    <int2:bookmark int2:bookmarkName="_Int_relBZIPC" int2:invalidationBookmarkName="" int2:hashCode="CvKHRr8t+RaFKl" int2:id="bw6cM0FR">
      <int2:state int2:value="Rejected" int2:type="LegacyProofing"/>
    </int2:bookmark>
    <int2:bookmark int2:bookmarkName="_Int_kIDSp0Ca" int2:invalidationBookmarkName="" int2:hashCode="CvKHRr8t+RaFKl" int2:id="h6PvopxL">
      <int2:state int2:value="Rejected" int2:type="LegacyProofing"/>
    </int2:bookmark>
    <int2:bookmark int2:bookmarkName="_Int_CEO69l1f" int2:invalidationBookmarkName="" int2:hashCode="CvKHRr8t+RaFKl" int2:id="mjPIXiYr">
      <int2:state int2:value="Rejected" int2:type="LegacyProofing"/>
    </int2:bookmark>
    <int2:bookmark int2:bookmarkName="_Int_umLGgMhd" int2:invalidationBookmarkName="" int2:hashCode="CvKHRr8t+RaFKl" int2:id="nXmfgllQ">
      <int2:state int2:value="Rejected" int2:type="LegacyProofing"/>
    </int2:bookmark>
    <int2:bookmark int2:bookmarkName="_Int_zVjjdTzC" int2:invalidationBookmarkName="" int2:hashCode="CvKHRr8t+RaFKl" int2:id="npkWM7V6">
      <int2:state int2:value="Rejected" int2:type="LegacyProofing"/>
    </int2:bookmark>
    <int2:bookmark int2:bookmarkName="_Int_F0WjxaoC" int2:invalidationBookmarkName="" int2:hashCode="CvKHRr8t+RaFKl" int2:id="qOGCnAmQ">
      <int2:state int2:value="Rejected" int2:type="LegacyProofing"/>
    </int2:bookmark>
    <int2:bookmark int2:bookmarkName="_Int_P0ROMyMZ" int2:invalidationBookmarkName="" int2:hashCode="SAlWGzQ4T8AX2k" int2:id="so1Ushoi">
      <int2:state int2:value="Rejected" int2:type="LegacyProofing"/>
    </int2:bookmark>
    <int2:bookmark int2:bookmarkName="_Int_XsLmHLBB" int2:invalidationBookmarkName="" int2:hashCode="CvKHRr8t+RaFKl" int2:id="uRtYuFGa">
      <int2:state int2:value="Rejected" int2:type="LegacyProofing"/>
    </int2:bookmark>
    <int2:bookmark int2:bookmarkName="_Int_lV28z801" int2:invalidationBookmarkName="" int2:hashCode="CvKHRr8t+RaFKl" int2:id="vShfGY4i">
      <int2:state int2:value="Rejected" int2:type="LegacyProofing"/>
    </int2:bookmark>
    <int2:bookmark int2:bookmarkName="_Int_AgnDZHDx" int2:invalidationBookmarkName="" int2:hashCode="CvKHRr8t+RaFKl" int2:id="vc0GMOz1">
      <int2:state int2:value="Rejected" int2:type="LegacyProofing"/>
    </int2:bookmark>
    <int2:bookmark int2:bookmarkName="_Int_RTA95UnE" int2:invalidationBookmarkName="" int2:hashCode="CvKHRr8t+RaFKl" int2:id="x8mXwQJ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71AC4C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10083646"/>
    <w:multiLevelType w:val="hybridMultilevel"/>
    <w:tmpl w:val="AFD27DD6"/>
    <w:lvl w:ilvl="0" w:tplc="6644D3C4">
      <w:start w:val="1"/>
      <w:numFmt w:val="bullet"/>
      <w:pStyle w:val="checklistbullet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A62A76"/>
    <w:multiLevelType w:val="multilevel"/>
    <w:tmpl w:val="23CA41B4"/>
    <w:lvl w:ilvl="0">
      <w:start w:val="1"/>
      <w:numFmt w:val="bullet"/>
      <w:lvlText w:val=""/>
      <w:lvlJc w:val="left"/>
      <w:pPr>
        <w:ind w:left="360" w:hanging="360"/>
      </w:pPr>
      <w:rPr>
        <w:rFonts w:ascii="Wingdings 2" w:hAnsi="Wingdings 2" w:hint="default"/>
        <w:b w:val="0"/>
        <w:i w:val="0"/>
        <w:color w:val="auto"/>
        <w:sz w:val="24"/>
        <w:szCs w:val="24"/>
        <w:u w:color="1F3864" w:themeColor="accent1" w:themeShade="8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F1332"/>
    <w:multiLevelType w:val="hybridMultilevel"/>
    <w:tmpl w:val="CF2A23AC"/>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B83A8F"/>
    <w:multiLevelType w:val="multilevel"/>
    <w:tmpl w:val="0068ED94"/>
    <w:lvl w:ilvl="0">
      <w:start w:val="1"/>
      <w:numFmt w:val="bullet"/>
      <w:lvlText w:val=""/>
      <w:lvlJc w:val="left"/>
      <w:pPr>
        <w:ind w:left="360" w:hanging="360"/>
      </w:pPr>
      <w:rPr>
        <w:rFonts w:ascii="Wingdings 2" w:hAnsi="Wingdings 2" w:hint="default"/>
        <w:b w:val="0"/>
        <w:i w:val="0"/>
        <w:color w:val="auto"/>
        <w:sz w:val="24"/>
        <w:szCs w:val="24"/>
        <w:u w:color="1F3864" w:themeColor="accent1" w:themeShade="8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7" w15:restartNumberingAfterBreak="0">
    <w:nsid w:val="428C49BD"/>
    <w:multiLevelType w:val="multilevel"/>
    <w:tmpl w:val="00762B84"/>
    <w:lvl w:ilvl="0">
      <w:start w:val="1"/>
      <w:numFmt w:val="bullet"/>
      <w:pStyle w:val="bullettedlist"/>
      <w:lvlText w:val=""/>
      <w:lvlJc w:val="left"/>
      <w:pPr>
        <w:ind w:left="360" w:hanging="360"/>
      </w:pPr>
      <w:rPr>
        <w:rFonts w:ascii="Wingdings" w:hAnsi="Wingdings" w:hint="default"/>
        <w:b w:val="0"/>
        <w:i w:val="0"/>
        <w:color w:val="auto"/>
        <w:sz w:val="22"/>
        <w:u w:color="1F3864" w:themeColor="accent1" w:themeShade="8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0B0059"/>
    <w:multiLevelType w:val="multilevel"/>
    <w:tmpl w:val="22884748"/>
    <w:lvl w:ilvl="0">
      <w:start w:val="1"/>
      <w:numFmt w:val="bullet"/>
      <w:lvlText w:val=""/>
      <w:lvlJc w:val="left"/>
      <w:pPr>
        <w:ind w:left="360" w:hanging="360"/>
      </w:pPr>
      <w:rPr>
        <w:rFonts w:ascii="Wingdings 2" w:hAnsi="Wingdings 2" w:hint="default"/>
        <w:b w:val="0"/>
        <w:i w:val="0"/>
        <w:color w:val="auto"/>
        <w:sz w:val="24"/>
        <w:szCs w:val="24"/>
        <w:u w:color="1F3864" w:themeColor="accent1" w:themeShade="8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0A2420"/>
    <w:multiLevelType w:val="multilevel"/>
    <w:tmpl w:val="7ACE91A2"/>
    <w:lvl w:ilvl="0">
      <w:start w:val="1"/>
      <w:numFmt w:val="bullet"/>
      <w:lvlText w:val=""/>
      <w:lvlJc w:val="left"/>
      <w:pPr>
        <w:ind w:left="360" w:hanging="360"/>
      </w:pPr>
      <w:rPr>
        <w:rFonts w:ascii="Wingdings 2" w:hAnsi="Wingdings 2" w:hint="default"/>
        <w:b w:val="0"/>
        <w:i w:val="0"/>
        <w:color w:val="auto"/>
        <w:sz w:val="24"/>
        <w:szCs w:val="24"/>
        <w:u w:color="1F3864" w:themeColor="accent1" w:themeShade="8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C326FF"/>
    <w:multiLevelType w:val="multilevel"/>
    <w:tmpl w:val="18B6689A"/>
    <w:lvl w:ilvl="0">
      <w:start w:val="1"/>
      <w:numFmt w:val="bullet"/>
      <w:lvlText w:val=""/>
      <w:lvlJc w:val="left"/>
      <w:pPr>
        <w:ind w:left="360" w:hanging="360"/>
      </w:pPr>
      <w:rPr>
        <w:rFonts w:ascii="Wingdings 2" w:hAnsi="Wingdings 2" w:hint="default"/>
        <w:b w:val="0"/>
        <w:i w:val="0"/>
        <w:color w:val="auto"/>
        <w:sz w:val="22"/>
        <w:u w:color="1F3864" w:themeColor="accent1" w:themeShade="8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991132609">
    <w:abstractNumId w:val="1"/>
  </w:num>
  <w:num w:numId="2" w16cid:durableId="165097250">
    <w:abstractNumId w:val="0"/>
  </w:num>
  <w:num w:numId="3" w16cid:durableId="1624847971">
    <w:abstractNumId w:val="4"/>
  </w:num>
  <w:num w:numId="4" w16cid:durableId="28456998">
    <w:abstractNumId w:val="7"/>
  </w:num>
  <w:num w:numId="5" w16cid:durableId="1917781114">
    <w:abstractNumId w:val="0"/>
    <w:lvlOverride w:ilvl="0">
      <w:startOverride w:val="1"/>
    </w:lvlOverride>
  </w:num>
  <w:num w:numId="6" w16cid:durableId="1177043229">
    <w:abstractNumId w:val="2"/>
  </w:num>
  <w:num w:numId="7" w16cid:durableId="336076142">
    <w:abstractNumId w:val="6"/>
  </w:num>
  <w:num w:numId="8" w16cid:durableId="1890451525">
    <w:abstractNumId w:val="0"/>
    <w:lvlOverride w:ilvl="0">
      <w:startOverride w:val="1"/>
    </w:lvlOverride>
  </w:num>
  <w:num w:numId="9" w16cid:durableId="1480610191">
    <w:abstractNumId w:val="0"/>
    <w:lvlOverride w:ilvl="0">
      <w:startOverride w:val="1"/>
    </w:lvlOverride>
  </w:num>
  <w:num w:numId="10" w16cid:durableId="1466585434">
    <w:abstractNumId w:val="0"/>
    <w:lvlOverride w:ilvl="0">
      <w:startOverride w:val="1"/>
    </w:lvlOverride>
  </w:num>
  <w:num w:numId="11" w16cid:durableId="1265304840">
    <w:abstractNumId w:val="0"/>
    <w:lvlOverride w:ilvl="0">
      <w:startOverride w:val="1"/>
    </w:lvlOverride>
  </w:num>
  <w:num w:numId="12" w16cid:durableId="1021129306">
    <w:abstractNumId w:val="0"/>
    <w:lvlOverride w:ilvl="0">
      <w:startOverride w:val="1"/>
    </w:lvlOverride>
  </w:num>
  <w:num w:numId="13" w16cid:durableId="592201713">
    <w:abstractNumId w:val="3"/>
  </w:num>
  <w:num w:numId="14" w16cid:durableId="1966345587">
    <w:abstractNumId w:val="8"/>
  </w:num>
  <w:num w:numId="15" w16cid:durableId="118227073">
    <w:abstractNumId w:val="9"/>
  </w:num>
  <w:num w:numId="16" w16cid:durableId="926497805">
    <w:abstractNumId w:val="5"/>
  </w:num>
  <w:num w:numId="17" w16cid:durableId="1114404477">
    <w:abstractNumId w:val="10"/>
  </w:num>
  <w:num w:numId="18" w16cid:durableId="96758580">
    <w:abstractNumId w:val="7"/>
  </w:num>
  <w:num w:numId="19" w16cid:durableId="170466880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904"/>
    <w:rsid w:val="000022F9"/>
    <w:rsid w:val="00004E42"/>
    <w:rsid w:val="00007D58"/>
    <w:rsid w:val="00010A5E"/>
    <w:rsid w:val="00011556"/>
    <w:rsid w:val="00011851"/>
    <w:rsid w:val="00012B2F"/>
    <w:rsid w:val="00014B65"/>
    <w:rsid w:val="0001528F"/>
    <w:rsid w:val="00016CAC"/>
    <w:rsid w:val="00020B47"/>
    <w:rsid w:val="00020F5C"/>
    <w:rsid w:val="00022286"/>
    <w:rsid w:val="000226B8"/>
    <w:rsid w:val="00023399"/>
    <w:rsid w:val="0002420F"/>
    <w:rsid w:val="00024429"/>
    <w:rsid w:val="00025D80"/>
    <w:rsid w:val="00025EEB"/>
    <w:rsid w:val="000263D3"/>
    <w:rsid w:val="0002677B"/>
    <w:rsid w:val="0002698F"/>
    <w:rsid w:val="00026F39"/>
    <w:rsid w:val="00027618"/>
    <w:rsid w:val="00031FAC"/>
    <w:rsid w:val="0003233F"/>
    <w:rsid w:val="000330CA"/>
    <w:rsid w:val="000333DA"/>
    <w:rsid w:val="000334AB"/>
    <w:rsid w:val="000357B3"/>
    <w:rsid w:val="00035E32"/>
    <w:rsid w:val="00036125"/>
    <w:rsid w:val="00036763"/>
    <w:rsid w:val="00040919"/>
    <w:rsid w:val="00041380"/>
    <w:rsid w:val="0004155B"/>
    <w:rsid w:val="00041E50"/>
    <w:rsid w:val="000457C2"/>
    <w:rsid w:val="00046177"/>
    <w:rsid w:val="00046ACC"/>
    <w:rsid w:val="000477AC"/>
    <w:rsid w:val="00047D79"/>
    <w:rsid w:val="000505C1"/>
    <w:rsid w:val="000517C8"/>
    <w:rsid w:val="00051D33"/>
    <w:rsid w:val="00052351"/>
    <w:rsid w:val="00052613"/>
    <w:rsid w:val="00052DDE"/>
    <w:rsid w:val="000536BB"/>
    <w:rsid w:val="00053A75"/>
    <w:rsid w:val="0005547B"/>
    <w:rsid w:val="00056011"/>
    <w:rsid w:val="000572BA"/>
    <w:rsid w:val="000575EB"/>
    <w:rsid w:val="00057633"/>
    <w:rsid w:val="00061020"/>
    <w:rsid w:val="000614DF"/>
    <w:rsid w:val="000635C9"/>
    <w:rsid w:val="000639F7"/>
    <w:rsid w:val="000645FB"/>
    <w:rsid w:val="00065B23"/>
    <w:rsid w:val="00065E85"/>
    <w:rsid w:val="00065EC2"/>
    <w:rsid w:val="0006765C"/>
    <w:rsid w:val="00067E78"/>
    <w:rsid w:val="00070C97"/>
    <w:rsid w:val="00071DE6"/>
    <w:rsid w:val="00072262"/>
    <w:rsid w:val="00074056"/>
    <w:rsid w:val="000748AA"/>
    <w:rsid w:val="00074E9A"/>
    <w:rsid w:val="0007563C"/>
    <w:rsid w:val="000762B9"/>
    <w:rsid w:val="0007689B"/>
    <w:rsid w:val="00077F96"/>
    <w:rsid w:val="000809E3"/>
    <w:rsid w:val="00080FD2"/>
    <w:rsid w:val="00081BDE"/>
    <w:rsid w:val="000826E2"/>
    <w:rsid w:val="00083547"/>
    <w:rsid w:val="00084E89"/>
    <w:rsid w:val="00090540"/>
    <w:rsid w:val="0009641D"/>
    <w:rsid w:val="00096958"/>
    <w:rsid w:val="000978EB"/>
    <w:rsid w:val="00097F66"/>
    <w:rsid w:val="000A07C2"/>
    <w:rsid w:val="000A1465"/>
    <w:rsid w:val="000A1ADF"/>
    <w:rsid w:val="000A377A"/>
    <w:rsid w:val="000A5670"/>
    <w:rsid w:val="000A5C37"/>
    <w:rsid w:val="000A6938"/>
    <w:rsid w:val="000A79FD"/>
    <w:rsid w:val="000B0968"/>
    <w:rsid w:val="000B0F05"/>
    <w:rsid w:val="000B1D0F"/>
    <w:rsid w:val="000B2CC7"/>
    <w:rsid w:val="000B2F64"/>
    <w:rsid w:val="000B4745"/>
    <w:rsid w:val="000B4CB5"/>
    <w:rsid w:val="000B52A4"/>
    <w:rsid w:val="000B563E"/>
    <w:rsid w:val="000B6E3E"/>
    <w:rsid w:val="000B72CF"/>
    <w:rsid w:val="000B77EB"/>
    <w:rsid w:val="000C05F1"/>
    <w:rsid w:val="000C1A3F"/>
    <w:rsid w:val="000C2811"/>
    <w:rsid w:val="000C56A2"/>
    <w:rsid w:val="000C5ECE"/>
    <w:rsid w:val="000C6A83"/>
    <w:rsid w:val="000D192E"/>
    <w:rsid w:val="000D19E9"/>
    <w:rsid w:val="000D1AAA"/>
    <w:rsid w:val="000D1D26"/>
    <w:rsid w:val="000D3F39"/>
    <w:rsid w:val="000D6E82"/>
    <w:rsid w:val="000E3944"/>
    <w:rsid w:val="000E39FF"/>
    <w:rsid w:val="000E43FB"/>
    <w:rsid w:val="000E4804"/>
    <w:rsid w:val="000F0181"/>
    <w:rsid w:val="000F1451"/>
    <w:rsid w:val="000F3AA2"/>
    <w:rsid w:val="0010145E"/>
    <w:rsid w:val="00101BED"/>
    <w:rsid w:val="00101CD5"/>
    <w:rsid w:val="001021D6"/>
    <w:rsid w:val="00103182"/>
    <w:rsid w:val="00103CC9"/>
    <w:rsid w:val="00103CF7"/>
    <w:rsid w:val="00103F90"/>
    <w:rsid w:val="00104364"/>
    <w:rsid w:val="00104635"/>
    <w:rsid w:val="00105527"/>
    <w:rsid w:val="001055C5"/>
    <w:rsid w:val="001056C8"/>
    <w:rsid w:val="00106086"/>
    <w:rsid w:val="001065AE"/>
    <w:rsid w:val="001067BF"/>
    <w:rsid w:val="00106CC1"/>
    <w:rsid w:val="0010779E"/>
    <w:rsid w:val="00107D66"/>
    <w:rsid w:val="00112446"/>
    <w:rsid w:val="00114F84"/>
    <w:rsid w:val="00116A89"/>
    <w:rsid w:val="00116B6E"/>
    <w:rsid w:val="00120CB3"/>
    <w:rsid w:val="0012154A"/>
    <w:rsid w:val="001223D7"/>
    <w:rsid w:val="00122498"/>
    <w:rsid w:val="00123684"/>
    <w:rsid w:val="001251AB"/>
    <w:rsid w:val="001251B4"/>
    <w:rsid w:val="00125B47"/>
    <w:rsid w:val="00125F86"/>
    <w:rsid w:val="00125F97"/>
    <w:rsid w:val="00126351"/>
    <w:rsid w:val="0012676B"/>
    <w:rsid w:val="00126DD1"/>
    <w:rsid w:val="00127E42"/>
    <w:rsid w:val="0013011F"/>
    <w:rsid w:val="00130793"/>
    <w:rsid w:val="00130B03"/>
    <w:rsid w:val="00130D20"/>
    <w:rsid w:val="00130EC5"/>
    <w:rsid w:val="00130F1C"/>
    <w:rsid w:val="00132081"/>
    <w:rsid w:val="00134233"/>
    <w:rsid w:val="00134AE0"/>
    <w:rsid w:val="00136201"/>
    <w:rsid w:val="00141233"/>
    <w:rsid w:val="00143020"/>
    <w:rsid w:val="001442AE"/>
    <w:rsid w:val="00145215"/>
    <w:rsid w:val="00145EAF"/>
    <w:rsid w:val="0014788D"/>
    <w:rsid w:val="00150C0B"/>
    <w:rsid w:val="00150D36"/>
    <w:rsid w:val="00150EC5"/>
    <w:rsid w:val="001515C5"/>
    <w:rsid w:val="00152E60"/>
    <w:rsid w:val="00153F66"/>
    <w:rsid w:val="001546F4"/>
    <w:rsid w:val="00154753"/>
    <w:rsid w:val="00160983"/>
    <w:rsid w:val="00162089"/>
    <w:rsid w:val="001638F6"/>
    <w:rsid w:val="00163A13"/>
    <w:rsid w:val="00163F3C"/>
    <w:rsid w:val="00164AA9"/>
    <w:rsid w:val="00166206"/>
    <w:rsid w:val="00166E01"/>
    <w:rsid w:val="00167D11"/>
    <w:rsid w:val="00171A33"/>
    <w:rsid w:val="00171BD5"/>
    <w:rsid w:val="001728E2"/>
    <w:rsid w:val="001729C9"/>
    <w:rsid w:val="00172C47"/>
    <w:rsid w:val="0018118E"/>
    <w:rsid w:val="001813B4"/>
    <w:rsid w:val="0018167B"/>
    <w:rsid w:val="00181EFB"/>
    <w:rsid w:val="00182670"/>
    <w:rsid w:val="001839D9"/>
    <w:rsid w:val="00184E1B"/>
    <w:rsid w:val="00185363"/>
    <w:rsid w:val="0018590B"/>
    <w:rsid w:val="001859E6"/>
    <w:rsid w:val="00190ADF"/>
    <w:rsid w:val="00190BC3"/>
    <w:rsid w:val="00190C63"/>
    <w:rsid w:val="00191288"/>
    <w:rsid w:val="001921A9"/>
    <w:rsid w:val="00193385"/>
    <w:rsid w:val="00193A35"/>
    <w:rsid w:val="00195D20"/>
    <w:rsid w:val="001964E1"/>
    <w:rsid w:val="001966CD"/>
    <w:rsid w:val="0019778D"/>
    <w:rsid w:val="001A0123"/>
    <w:rsid w:val="001A1177"/>
    <w:rsid w:val="001A1868"/>
    <w:rsid w:val="001A2000"/>
    <w:rsid w:val="001A36A7"/>
    <w:rsid w:val="001A3A61"/>
    <w:rsid w:val="001A3DD4"/>
    <w:rsid w:val="001A55F3"/>
    <w:rsid w:val="001A5CBB"/>
    <w:rsid w:val="001A781D"/>
    <w:rsid w:val="001B025C"/>
    <w:rsid w:val="001B0325"/>
    <w:rsid w:val="001B182C"/>
    <w:rsid w:val="001B2219"/>
    <w:rsid w:val="001B2FC3"/>
    <w:rsid w:val="001B37F9"/>
    <w:rsid w:val="001B5E2D"/>
    <w:rsid w:val="001B7BFA"/>
    <w:rsid w:val="001B7CD4"/>
    <w:rsid w:val="001C0355"/>
    <w:rsid w:val="001C2C6B"/>
    <w:rsid w:val="001C2FD5"/>
    <w:rsid w:val="001C3832"/>
    <w:rsid w:val="001C3E09"/>
    <w:rsid w:val="001C3F58"/>
    <w:rsid w:val="001C4FE2"/>
    <w:rsid w:val="001C63DF"/>
    <w:rsid w:val="001C64C3"/>
    <w:rsid w:val="001C6F51"/>
    <w:rsid w:val="001D02F5"/>
    <w:rsid w:val="001D0EB3"/>
    <w:rsid w:val="001D1667"/>
    <w:rsid w:val="001D5E1D"/>
    <w:rsid w:val="001D5E76"/>
    <w:rsid w:val="001D654C"/>
    <w:rsid w:val="001D6A44"/>
    <w:rsid w:val="001D6F80"/>
    <w:rsid w:val="001E1381"/>
    <w:rsid w:val="001E428A"/>
    <w:rsid w:val="001E5C8B"/>
    <w:rsid w:val="001E6DCB"/>
    <w:rsid w:val="001E7955"/>
    <w:rsid w:val="001E7D6A"/>
    <w:rsid w:val="001F0B83"/>
    <w:rsid w:val="001F1733"/>
    <w:rsid w:val="001F1A48"/>
    <w:rsid w:val="001F2BAB"/>
    <w:rsid w:val="001F2DA7"/>
    <w:rsid w:val="001F2F2A"/>
    <w:rsid w:val="001F559C"/>
    <w:rsid w:val="001F5D43"/>
    <w:rsid w:val="001F6264"/>
    <w:rsid w:val="0020012F"/>
    <w:rsid w:val="002003FA"/>
    <w:rsid w:val="00202F1C"/>
    <w:rsid w:val="00203B1A"/>
    <w:rsid w:val="00205C6D"/>
    <w:rsid w:val="00207E6B"/>
    <w:rsid w:val="002103A4"/>
    <w:rsid w:val="00210981"/>
    <w:rsid w:val="00212C90"/>
    <w:rsid w:val="00212E42"/>
    <w:rsid w:val="00215100"/>
    <w:rsid w:val="00216333"/>
    <w:rsid w:val="002166FB"/>
    <w:rsid w:val="00216E1D"/>
    <w:rsid w:val="00224BB0"/>
    <w:rsid w:val="00224C83"/>
    <w:rsid w:val="0022509B"/>
    <w:rsid w:val="00225B74"/>
    <w:rsid w:val="002306E9"/>
    <w:rsid w:val="00230F86"/>
    <w:rsid w:val="00230FB4"/>
    <w:rsid w:val="00234260"/>
    <w:rsid w:val="002348C5"/>
    <w:rsid w:val="00234A07"/>
    <w:rsid w:val="00234D9B"/>
    <w:rsid w:val="00235A08"/>
    <w:rsid w:val="00236112"/>
    <w:rsid w:val="00236DDB"/>
    <w:rsid w:val="00241588"/>
    <w:rsid w:val="00241660"/>
    <w:rsid w:val="00241953"/>
    <w:rsid w:val="00243C63"/>
    <w:rsid w:val="002442C0"/>
    <w:rsid w:val="00245319"/>
    <w:rsid w:val="00246CD5"/>
    <w:rsid w:val="002473BB"/>
    <w:rsid w:val="002478DC"/>
    <w:rsid w:val="002500A7"/>
    <w:rsid w:val="00250290"/>
    <w:rsid w:val="00251B26"/>
    <w:rsid w:val="002521C4"/>
    <w:rsid w:val="00252D7E"/>
    <w:rsid w:val="00252E38"/>
    <w:rsid w:val="002536F9"/>
    <w:rsid w:val="00253AF3"/>
    <w:rsid w:val="00253B15"/>
    <w:rsid w:val="0025415B"/>
    <w:rsid w:val="00255CA9"/>
    <w:rsid w:val="00256DBC"/>
    <w:rsid w:val="00265E6D"/>
    <w:rsid w:val="0026621F"/>
    <w:rsid w:val="00266C62"/>
    <w:rsid w:val="002703CB"/>
    <w:rsid w:val="00270FEF"/>
    <w:rsid w:val="002721CD"/>
    <w:rsid w:val="0027225D"/>
    <w:rsid w:val="00274433"/>
    <w:rsid w:val="00274B52"/>
    <w:rsid w:val="00275D29"/>
    <w:rsid w:val="00276230"/>
    <w:rsid w:val="00277106"/>
    <w:rsid w:val="002778BB"/>
    <w:rsid w:val="00282147"/>
    <w:rsid w:val="0028228C"/>
    <w:rsid w:val="002823DB"/>
    <w:rsid w:val="00282D3C"/>
    <w:rsid w:val="002833B7"/>
    <w:rsid w:val="00285D9B"/>
    <w:rsid w:val="0028607F"/>
    <w:rsid w:val="002864C7"/>
    <w:rsid w:val="00287BB0"/>
    <w:rsid w:val="00293E84"/>
    <w:rsid w:val="00294451"/>
    <w:rsid w:val="00294C12"/>
    <w:rsid w:val="002965B2"/>
    <w:rsid w:val="00296E21"/>
    <w:rsid w:val="00297AD4"/>
    <w:rsid w:val="002A0B64"/>
    <w:rsid w:val="002A11D3"/>
    <w:rsid w:val="002A2A1E"/>
    <w:rsid w:val="002A35FC"/>
    <w:rsid w:val="002A3D34"/>
    <w:rsid w:val="002A44E1"/>
    <w:rsid w:val="002A5FE1"/>
    <w:rsid w:val="002A73B8"/>
    <w:rsid w:val="002B3A0C"/>
    <w:rsid w:val="002B7485"/>
    <w:rsid w:val="002C29E0"/>
    <w:rsid w:val="002C2F8D"/>
    <w:rsid w:val="002C3BBD"/>
    <w:rsid w:val="002C4100"/>
    <w:rsid w:val="002C4511"/>
    <w:rsid w:val="002C47C1"/>
    <w:rsid w:val="002C4B71"/>
    <w:rsid w:val="002C5870"/>
    <w:rsid w:val="002C6234"/>
    <w:rsid w:val="002C6A8E"/>
    <w:rsid w:val="002C7D19"/>
    <w:rsid w:val="002D02CB"/>
    <w:rsid w:val="002D0580"/>
    <w:rsid w:val="002D0937"/>
    <w:rsid w:val="002D391E"/>
    <w:rsid w:val="002D3A7F"/>
    <w:rsid w:val="002D3CEA"/>
    <w:rsid w:val="002D4A37"/>
    <w:rsid w:val="002D5017"/>
    <w:rsid w:val="002D5782"/>
    <w:rsid w:val="002D66BB"/>
    <w:rsid w:val="002E26E9"/>
    <w:rsid w:val="002E2ECD"/>
    <w:rsid w:val="002E63CE"/>
    <w:rsid w:val="002E6D57"/>
    <w:rsid w:val="002E7F94"/>
    <w:rsid w:val="002F07C2"/>
    <w:rsid w:val="002F08CE"/>
    <w:rsid w:val="002F111D"/>
    <w:rsid w:val="002F21E3"/>
    <w:rsid w:val="002F3A3A"/>
    <w:rsid w:val="002F429F"/>
    <w:rsid w:val="002F5083"/>
    <w:rsid w:val="002F5D4A"/>
    <w:rsid w:val="00301660"/>
    <w:rsid w:val="00302904"/>
    <w:rsid w:val="003031B3"/>
    <w:rsid w:val="00304268"/>
    <w:rsid w:val="00306DBB"/>
    <w:rsid w:val="00307ECD"/>
    <w:rsid w:val="003103DB"/>
    <w:rsid w:val="003114F0"/>
    <w:rsid w:val="003117F2"/>
    <w:rsid w:val="00311B5C"/>
    <w:rsid w:val="00312194"/>
    <w:rsid w:val="00313E4D"/>
    <w:rsid w:val="00313EBA"/>
    <w:rsid w:val="00314E97"/>
    <w:rsid w:val="003160A2"/>
    <w:rsid w:val="00317897"/>
    <w:rsid w:val="00317C05"/>
    <w:rsid w:val="0032066E"/>
    <w:rsid w:val="003209D6"/>
    <w:rsid w:val="00320FB9"/>
    <w:rsid w:val="00321267"/>
    <w:rsid w:val="00321FDE"/>
    <w:rsid w:val="00322415"/>
    <w:rsid w:val="003231F5"/>
    <w:rsid w:val="0032333E"/>
    <w:rsid w:val="00323FAD"/>
    <w:rsid w:val="003247D0"/>
    <w:rsid w:val="00326ECB"/>
    <w:rsid w:val="00327127"/>
    <w:rsid w:val="00331C1C"/>
    <w:rsid w:val="00332028"/>
    <w:rsid w:val="003346DF"/>
    <w:rsid w:val="00334A73"/>
    <w:rsid w:val="00335E57"/>
    <w:rsid w:val="00337221"/>
    <w:rsid w:val="00341ED8"/>
    <w:rsid w:val="003422FF"/>
    <w:rsid w:val="00342A81"/>
    <w:rsid w:val="00344437"/>
    <w:rsid w:val="003459ED"/>
    <w:rsid w:val="0034608A"/>
    <w:rsid w:val="00346F76"/>
    <w:rsid w:val="0034725F"/>
    <w:rsid w:val="00351145"/>
    <w:rsid w:val="00351413"/>
    <w:rsid w:val="00351F27"/>
    <w:rsid w:val="0035209E"/>
    <w:rsid w:val="00352B85"/>
    <w:rsid w:val="00353196"/>
    <w:rsid w:val="00354086"/>
    <w:rsid w:val="00354FCB"/>
    <w:rsid w:val="00355594"/>
    <w:rsid w:val="00356361"/>
    <w:rsid w:val="00356BAC"/>
    <w:rsid w:val="00356D5E"/>
    <w:rsid w:val="0036081E"/>
    <w:rsid w:val="00361F0C"/>
    <w:rsid w:val="003628E1"/>
    <w:rsid w:val="00362A5D"/>
    <w:rsid w:val="00362AF3"/>
    <w:rsid w:val="00366574"/>
    <w:rsid w:val="0036734E"/>
    <w:rsid w:val="00370085"/>
    <w:rsid w:val="00370402"/>
    <w:rsid w:val="00370491"/>
    <w:rsid w:val="003746CF"/>
    <w:rsid w:val="003752CA"/>
    <w:rsid w:val="00376723"/>
    <w:rsid w:val="0037686E"/>
    <w:rsid w:val="003777EA"/>
    <w:rsid w:val="00380042"/>
    <w:rsid w:val="0038045E"/>
    <w:rsid w:val="00380CE8"/>
    <w:rsid w:val="00382257"/>
    <w:rsid w:val="00382328"/>
    <w:rsid w:val="00383919"/>
    <w:rsid w:val="0038425B"/>
    <w:rsid w:val="00386E14"/>
    <w:rsid w:val="00386FD2"/>
    <w:rsid w:val="00390387"/>
    <w:rsid w:val="003937E2"/>
    <w:rsid w:val="00393C44"/>
    <w:rsid w:val="003964F1"/>
    <w:rsid w:val="003972F6"/>
    <w:rsid w:val="003A0183"/>
    <w:rsid w:val="003A050B"/>
    <w:rsid w:val="003A0DFF"/>
    <w:rsid w:val="003A1746"/>
    <w:rsid w:val="003A1B10"/>
    <w:rsid w:val="003A53D9"/>
    <w:rsid w:val="003A53E8"/>
    <w:rsid w:val="003A557F"/>
    <w:rsid w:val="003A5D89"/>
    <w:rsid w:val="003A7A61"/>
    <w:rsid w:val="003B1C91"/>
    <w:rsid w:val="003B2650"/>
    <w:rsid w:val="003B2A5E"/>
    <w:rsid w:val="003B3107"/>
    <w:rsid w:val="003B42DA"/>
    <w:rsid w:val="003B6929"/>
    <w:rsid w:val="003B7563"/>
    <w:rsid w:val="003B7737"/>
    <w:rsid w:val="003C0E4D"/>
    <w:rsid w:val="003C19E0"/>
    <w:rsid w:val="003C3C7B"/>
    <w:rsid w:val="003C51A6"/>
    <w:rsid w:val="003C51D8"/>
    <w:rsid w:val="003C5602"/>
    <w:rsid w:val="003D2828"/>
    <w:rsid w:val="003D381E"/>
    <w:rsid w:val="003D3CF8"/>
    <w:rsid w:val="003D3E63"/>
    <w:rsid w:val="003D4128"/>
    <w:rsid w:val="003D4D27"/>
    <w:rsid w:val="003D4E26"/>
    <w:rsid w:val="003D4FA4"/>
    <w:rsid w:val="003D6956"/>
    <w:rsid w:val="003D6BF5"/>
    <w:rsid w:val="003D6D73"/>
    <w:rsid w:val="003E04A6"/>
    <w:rsid w:val="003E0CF1"/>
    <w:rsid w:val="003E15FA"/>
    <w:rsid w:val="003E21AF"/>
    <w:rsid w:val="003E2EAE"/>
    <w:rsid w:val="003E3528"/>
    <w:rsid w:val="003E3C24"/>
    <w:rsid w:val="003E3D4D"/>
    <w:rsid w:val="003E4DAD"/>
    <w:rsid w:val="003E55DE"/>
    <w:rsid w:val="003E5B34"/>
    <w:rsid w:val="003E7993"/>
    <w:rsid w:val="003E7E2F"/>
    <w:rsid w:val="003F03CE"/>
    <w:rsid w:val="003F0779"/>
    <w:rsid w:val="003F3F52"/>
    <w:rsid w:val="003F4AE5"/>
    <w:rsid w:val="003F5A0C"/>
    <w:rsid w:val="003F5C65"/>
    <w:rsid w:val="003F6CBD"/>
    <w:rsid w:val="00400982"/>
    <w:rsid w:val="004009FC"/>
    <w:rsid w:val="00400AC4"/>
    <w:rsid w:val="0040111E"/>
    <w:rsid w:val="0040183F"/>
    <w:rsid w:val="00402366"/>
    <w:rsid w:val="0040442F"/>
    <w:rsid w:val="00404B26"/>
    <w:rsid w:val="00404C0C"/>
    <w:rsid w:val="00407311"/>
    <w:rsid w:val="004106DC"/>
    <w:rsid w:val="00411540"/>
    <w:rsid w:val="00412D2B"/>
    <w:rsid w:val="00412E6F"/>
    <w:rsid w:val="00414000"/>
    <w:rsid w:val="004165F2"/>
    <w:rsid w:val="00416717"/>
    <w:rsid w:val="0041795B"/>
    <w:rsid w:val="00417F8E"/>
    <w:rsid w:val="00420CCB"/>
    <w:rsid w:val="004215A5"/>
    <w:rsid w:val="00422F56"/>
    <w:rsid w:val="004230F2"/>
    <w:rsid w:val="0042358D"/>
    <w:rsid w:val="0042477B"/>
    <w:rsid w:val="00425FF0"/>
    <w:rsid w:val="00426473"/>
    <w:rsid w:val="00426A89"/>
    <w:rsid w:val="00431A13"/>
    <w:rsid w:val="00431EC0"/>
    <w:rsid w:val="00432E81"/>
    <w:rsid w:val="00435FA5"/>
    <w:rsid w:val="00436773"/>
    <w:rsid w:val="00436A61"/>
    <w:rsid w:val="00440DC6"/>
    <w:rsid w:val="00440FD1"/>
    <w:rsid w:val="004411C1"/>
    <w:rsid w:val="004425DF"/>
    <w:rsid w:val="00442835"/>
    <w:rsid w:val="004433FB"/>
    <w:rsid w:val="00443F24"/>
    <w:rsid w:val="004459DD"/>
    <w:rsid w:val="00446BA5"/>
    <w:rsid w:val="004478DF"/>
    <w:rsid w:val="0044A3C6"/>
    <w:rsid w:val="004501C3"/>
    <w:rsid w:val="004505DF"/>
    <w:rsid w:val="004525CC"/>
    <w:rsid w:val="00455BF4"/>
    <w:rsid w:val="00455EB6"/>
    <w:rsid w:val="00455F3E"/>
    <w:rsid w:val="0045625F"/>
    <w:rsid w:val="004563E0"/>
    <w:rsid w:val="004568C9"/>
    <w:rsid w:val="00457618"/>
    <w:rsid w:val="0046059A"/>
    <w:rsid w:val="00461069"/>
    <w:rsid w:val="00461490"/>
    <w:rsid w:val="00461803"/>
    <w:rsid w:val="00462F8C"/>
    <w:rsid w:val="004647F0"/>
    <w:rsid w:val="00464EB0"/>
    <w:rsid w:val="004650EE"/>
    <w:rsid w:val="00465C95"/>
    <w:rsid w:val="00467AE6"/>
    <w:rsid w:val="00470EA5"/>
    <w:rsid w:val="004720C2"/>
    <w:rsid w:val="004722B3"/>
    <w:rsid w:val="00473DF9"/>
    <w:rsid w:val="00480C42"/>
    <w:rsid w:val="00481070"/>
    <w:rsid w:val="00481C44"/>
    <w:rsid w:val="00482EE2"/>
    <w:rsid w:val="0048517A"/>
    <w:rsid w:val="0048558A"/>
    <w:rsid w:val="004862C5"/>
    <w:rsid w:val="00490818"/>
    <w:rsid w:val="00491306"/>
    <w:rsid w:val="00491AB2"/>
    <w:rsid w:val="00493A84"/>
    <w:rsid w:val="004946A4"/>
    <w:rsid w:val="004952C4"/>
    <w:rsid w:val="00496D7B"/>
    <w:rsid w:val="004A1027"/>
    <w:rsid w:val="004A172A"/>
    <w:rsid w:val="004A17D6"/>
    <w:rsid w:val="004A1A32"/>
    <w:rsid w:val="004A1A33"/>
    <w:rsid w:val="004A4D1A"/>
    <w:rsid w:val="004A633D"/>
    <w:rsid w:val="004B1DE7"/>
    <w:rsid w:val="004B2CA1"/>
    <w:rsid w:val="004B4C2B"/>
    <w:rsid w:val="004B55F1"/>
    <w:rsid w:val="004B69AA"/>
    <w:rsid w:val="004B6A9C"/>
    <w:rsid w:val="004B7DB3"/>
    <w:rsid w:val="004B7FF1"/>
    <w:rsid w:val="004C0745"/>
    <w:rsid w:val="004C0ECC"/>
    <w:rsid w:val="004C18C8"/>
    <w:rsid w:val="004C20F0"/>
    <w:rsid w:val="004C404F"/>
    <w:rsid w:val="004C71DF"/>
    <w:rsid w:val="004C751D"/>
    <w:rsid w:val="004C7E17"/>
    <w:rsid w:val="004C7EBD"/>
    <w:rsid w:val="004D0A09"/>
    <w:rsid w:val="004D231B"/>
    <w:rsid w:val="004D29FC"/>
    <w:rsid w:val="004D3270"/>
    <w:rsid w:val="004D4313"/>
    <w:rsid w:val="004D50D3"/>
    <w:rsid w:val="004D6D1F"/>
    <w:rsid w:val="004D74C0"/>
    <w:rsid w:val="004E1D2C"/>
    <w:rsid w:val="004E2F4A"/>
    <w:rsid w:val="004E3F75"/>
    <w:rsid w:val="004E4405"/>
    <w:rsid w:val="004E5713"/>
    <w:rsid w:val="004E5779"/>
    <w:rsid w:val="004E5EC6"/>
    <w:rsid w:val="004F01BF"/>
    <w:rsid w:val="004F163C"/>
    <w:rsid w:val="004F179F"/>
    <w:rsid w:val="004F27A3"/>
    <w:rsid w:val="004F41F1"/>
    <w:rsid w:val="004F4B5B"/>
    <w:rsid w:val="004F6970"/>
    <w:rsid w:val="004F7425"/>
    <w:rsid w:val="00500E16"/>
    <w:rsid w:val="0050148C"/>
    <w:rsid w:val="0050306E"/>
    <w:rsid w:val="005056ED"/>
    <w:rsid w:val="00506338"/>
    <w:rsid w:val="0050799B"/>
    <w:rsid w:val="00510536"/>
    <w:rsid w:val="0051111C"/>
    <w:rsid w:val="00511CD2"/>
    <w:rsid w:val="00513467"/>
    <w:rsid w:val="005139D7"/>
    <w:rsid w:val="0052000D"/>
    <w:rsid w:val="005200BB"/>
    <w:rsid w:val="005206FF"/>
    <w:rsid w:val="0052075F"/>
    <w:rsid w:val="00520D3F"/>
    <w:rsid w:val="00522302"/>
    <w:rsid w:val="00522ABA"/>
    <w:rsid w:val="005247B6"/>
    <w:rsid w:val="00524951"/>
    <w:rsid w:val="00524AB1"/>
    <w:rsid w:val="00525339"/>
    <w:rsid w:val="00525CEB"/>
    <w:rsid w:val="005265F8"/>
    <w:rsid w:val="00526D40"/>
    <w:rsid w:val="00526D8F"/>
    <w:rsid w:val="00527082"/>
    <w:rsid w:val="0052746B"/>
    <w:rsid w:val="00531356"/>
    <w:rsid w:val="005315BA"/>
    <w:rsid w:val="0053283E"/>
    <w:rsid w:val="00534192"/>
    <w:rsid w:val="005346ED"/>
    <w:rsid w:val="00534A99"/>
    <w:rsid w:val="00535A29"/>
    <w:rsid w:val="005364B6"/>
    <w:rsid w:val="00536CF6"/>
    <w:rsid w:val="005372B1"/>
    <w:rsid w:val="0053767A"/>
    <w:rsid w:val="00537750"/>
    <w:rsid w:val="005402EC"/>
    <w:rsid w:val="00540B1F"/>
    <w:rsid w:val="00540E7C"/>
    <w:rsid w:val="00543257"/>
    <w:rsid w:val="005438DC"/>
    <w:rsid w:val="005440CA"/>
    <w:rsid w:val="00544170"/>
    <w:rsid w:val="0054425D"/>
    <w:rsid w:val="00546691"/>
    <w:rsid w:val="005472CD"/>
    <w:rsid w:val="00547A57"/>
    <w:rsid w:val="00547C03"/>
    <w:rsid w:val="00547F09"/>
    <w:rsid w:val="0055087F"/>
    <w:rsid w:val="00551D37"/>
    <w:rsid w:val="00551EE4"/>
    <w:rsid w:val="005525DF"/>
    <w:rsid w:val="00553F71"/>
    <w:rsid w:val="0055441A"/>
    <w:rsid w:val="00554E34"/>
    <w:rsid w:val="0055534C"/>
    <w:rsid w:val="0055536E"/>
    <w:rsid w:val="00555538"/>
    <w:rsid w:val="00556335"/>
    <w:rsid w:val="00556CFD"/>
    <w:rsid w:val="00560ADD"/>
    <w:rsid w:val="00561120"/>
    <w:rsid w:val="005627AB"/>
    <w:rsid w:val="00563B35"/>
    <w:rsid w:val="005641D3"/>
    <w:rsid w:val="005644BC"/>
    <w:rsid w:val="00565072"/>
    <w:rsid w:val="00565977"/>
    <w:rsid w:val="005661E9"/>
    <w:rsid w:val="00566284"/>
    <w:rsid w:val="005677D6"/>
    <w:rsid w:val="0057190B"/>
    <w:rsid w:val="00572E7C"/>
    <w:rsid w:val="00572EFC"/>
    <w:rsid w:val="00573AF9"/>
    <w:rsid w:val="00574160"/>
    <w:rsid w:val="00574E11"/>
    <w:rsid w:val="00575699"/>
    <w:rsid w:val="00575C33"/>
    <w:rsid w:val="00576867"/>
    <w:rsid w:val="00577F15"/>
    <w:rsid w:val="00580CB4"/>
    <w:rsid w:val="005813CA"/>
    <w:rsid w:val="00582317"/>
    <w:rsid w:val="00582C26"/>
    <w:rsid w:val="005844D1"/>
    <w:rsid w:val="00586B06"/>
    <w:rsid w:val="00587853"/>
    <w:rsid w:val="00590D14"/>
    <w:rsid w:val="00592DDC"/>
    <w:rsid w:val="00592E82"/>
    <w:rsid w:val="0059369E"/>
    <w:rsid w:val="005938F4"/>
    <w:rsid w:val="005954FE"/>
    <w:rsid w:val="005957B8"/>
    <w:rsid w:val="00595D54"/>
    <w:rsid w:val="00597FBA"/>
    <w:rsid w:val="005A034E"/>
    <w:rsid w:val="005A0574"/>
    <w:rsid w:val="005A0790"/>
    <w:rsid w:val="005A1C5A"/>
    <w:rsid w:val="005A2D8A"/>
    <w:rsid w:val="005A3FBF"/>
    <w:rsid w:val="005A46F9"/>
    <w:rsid w:val="005A5724"/>
    <w:rsid w:val="005A69BD"/>
    <w:rsid w:val="005A6BAD"/>
    <w:rsid w:val="005A7316"/>
    <w:rsid w:val="005B0131"/>
    <w:rsid w:val="005B063A"/>
    <w:rsid w:val="005B1351"/>
    <w:rsid w:val="005B13ED"/>
    <w:rsid w:val="005B2165"/>
    <w:rsid w:val="005B3147"/>
    <w:rsid w:val="005B3C5D"/>
    <w:rsid w:val="005B5611"/>
    <w:rsid w:val="005B70CC"/>
    <w:rsid w:val="005B7DB8"/>
    <w:rsid w:val="005C0620"/>
    <w:rsid w:val="005C072D"/>
    <w:rsid w:val="005C1181"/>
    <w:rsid w:val="005C1887"/>
    <w:rsid w:val="005C22F6"/>
    <w:rsid w:val="005C280D"/>
    <w:rsid w:val="005C2A98"/>
    <w:rsid w:val="005C2BA9"/>
    <w:rsid w:val="005C3342"/>
    <w:rsid w:val="005C3E57"/>
    <w:rsid w:val="005C4258"/>
    <w:rsid w:val="005C43EF"/>
    <w:rsid w:val="005C4487"/>
    <w:rsid w:val="005C6916"/>
    <w:rsid w:val="005C6AEE"/>
    <w:rsid w:val="005D0F72"/>
    <w:rsid w:val="005D280F"/>
    <w:rsid w:val="005D4F59"/>
    <w:rsid w:val="005D6FEF"/>
    <w:rsid w:val="005D7181"/>
    <w:rsid w:val="005D71A8"/>
    <w:rsid w:val="005E00FD"/>
    <w:rsid w:val="005E0317"/>
    <w:rsid w:val="005E05BA"/>
    <w:rsid w:val="005E0F90"/>
    <w:rsid w:val="005E1E11"/>
    <w:rsid w:val="005E3AC1"/>
    <w:rsid w:val="005E48C8"/>
    <w:rsid w:val="005E5B63"/>
    <w:rsid w:val="005F187B"/>
    <w:rsid w:val="005F199B"/>
    <w:rsid w:val="005F23D9"/>
    <w:rsid w:val="005F25ED"/>
    <w:rsid w:val="005F2D6E"/>
    <w:rsid w:val="005F3F5D"/>
    <w:rsid w:val="005F42F3"/>
    <w:rsid w:val="005F4357"/>
    <w:rsid w:val="005F4A31"/>
    <w:rsid w:val="005F563E"/>
    <w:rsid w:val="005F5BB6"/>
    <w:rsid w:val="005F685F"/>
    <w:rsid w:val="005F7A12"/>
    <w:rsid w:val="00601748"/>
    <w:rsid w:val="0060303E"/>
    <w:rsid w:val="006034ED"/>
    <w:rsid w:val="0060367B"/>
    <w:rsid w:val="006050AD"/>
    <w:rsid w:val="006059C6"/>
    <w:rsid w:val="006070BB"/>
    <w:rsid w:val="00610F6D"/>
    <w:rsid w:val="00612596"/>
    <w:rsid w:val="00613201"/>
    <w:rsid w:val="006138AE"/>
    <w:rsid w:val="00615035"/>
    <w:rsid w:val="0061616C"/>
    <w:rsid w:val="00616385"/>
    <w:rsid w:val="00617998"/>
    <w:rsid w:val="006242A7"/>
    <w:rsid w:val="00625DBB"/>
    <w:rsid w:val="00625EDE"/>
    <w:rsid w:val="00626FFA"/>
    <w:rsid w:val="00627229"/>
    <w:rsid w:val="00630D5C"/>
    <w:rsid w:val="0063178C"/>
    <w:rsid w:val="00631969"/>
    <w:rsid w:val="00632397"/>
    <w:rsid w:val="006405A6"/>
    <w:rsid w:val="00641116"/>
    <w:rsid w:val="00642012"/>
    <w:rsid w:val="00642F9D"/>
    <w:rsid w:val="00644CD0"/>
    <w:rsid w:val="006453AC"/>
    <w:rsid w:val="00645A76"/>
    <w:rsid w:val="00646103"/>
    <w:rsid w:val="00646C92"/>
    <w:rsid w:val="00647B24"/>
    <w:rsid w:val="006509B4"/>
    <w:rsid w:val="00650CD1"/>
    <w:rsid w:val="00651A23"/>
    <w:rsid w:val="00652B2E"/>
    <w:rsid w:val="00654EBE"/>
    <w:rsid w:val="00655253"/>
    <w:rsid w:val="0065538E"/>
    <w:rsid w:val="00655911"/>
    <w:rsid w:val="00662040"/>
    <w:rsid w:val="00662A68"/>
    <w:rsid w:val="00662E84"/>
    <w:rsid w:val="00662FCD"/>
    <w:rsid w:val="0066509C"/>
    <w:rsid w:val="00665EB8"/>
    <w:rsid w:val="00666F8F"/>
    <w:rsid w:val="00670917"/>
    <w:rsid w:val="00670F1F"/>
    <w:rsid w:val="006718E1"/>
    <w:rsid w:val="006722C3"/>
    <w:rsid w:val="0067233E"/>
    <w:rsid w:val="00672CB3"/>
    <w:rsid w:val="00673CAF"/>
    <w:rsid w:val="00673DDD"/>
    <w:rsid w:val="0067426C"/>
    <w:rsid w:val="00676DF1"/>
    <w:rsid w:val="00676F99"/>
    <w:rsid w:val="006824B0"/>
    <w:rsid w:val="006827A0"/>
    <w:rsid w:val="00683164"/>
    <w:rsid w:val="00683913"/>
    <w:rsid w:val="0068508F"/>
    <w:rsid w:val="0068530B"/>
    <w:rsid w:val="00686A5E"/>
    <w:rsid w:val="0068794C"/>
    <w:rsid w:val="00687A23"/>
    <w:rsid w:val="00687B9B"/>
    <w:rsid w:val="00687DC2"/>
    <w:rsid w:val="006902D1"/>
    <w:rsid w:val="0069044D"/>
    <w:rsid w:val="00690AAA"/>
    <w:rsid w:val="00690EFD"/>
    <w:rsid w:val="00693AEA"/>
    <w:rsid w:val="00694E81"/>
    <w:rsid w:val="00695001"/>
    <w:rsid w:val="00695756"/>
    <w:rsid w:val="0069720F"/>
    <w:rsid w:val="00697737"/>
    <w:rsid w:val="00697781"/>
    <w:rsid w:val="006A369A"/>
    <w:rsid w:val="006A4292"/>
    <w:rsid w:val="006A4356"/>
    <w:rsid w:val="006A4504"/>
    <w:rsid w:val="006A4BF2"/>
    <w:rsid w:val="006A69A2"/>
    <w:rsid w:val="006A6DD5"/>
    <w:rsid w:val="006A7435"/>
    <w:rsid w:val="006A77BA"/>
    <w:rsid w:val="006B0439"/>
    <w:rsid w:val="006B0696"/>
    <w:rsid w:val="006B08CB"/>
    <w:rsid w:val="006B0931"/>
    <w:rsid w:val="006B1017"/>
    <w:rsid w:val="006B16EF"/>
    <w:rsid w:val="006B1E49"/>
    <w:rsid w:val="006B603E"/>
    <w:rsid w:val="006B6589"/>
    <w:rsid w:val="006B6D7D"/>
    <w:rsid w:val="006C1855"/>
    <w:rsid w:val="006C2D57"/>
    <w:rsid w:val="006C339E"/>
    <w:rsid w:val="006C3819"/>
    <w:rsid w:val="006C42DC"/>
    <w:rsid w:val="006C4BDF"/>
    <w:rsid w:val="006C61C3"/>
    <w:rsid w:val="006C61D0"/>
    <w:rsid w:val="006C724D"/>
    <w:rsid w:val="006C7A9F"/>
    <w:rsid w:val="006D028F"/>
    <w:rsid w:val="006D054D"/>
    <w:rsid w:val="006D201E"/>
    <w:rsid w:val="006D3F23"/>
    <w:rsid w:val="006D49C4"/>
    <w:rsid w:val="006D56D7"/>
    <w:rsid w:val="006D62E1"/>
    <w:rsid w:val="006D6DB8"/>
    <w:rsid w:val="006D7195"/>
    <w:rsid w:val="006D7CCC"/>
    <w:rsid w:val="006D7E11"/>
    <w:rsid w:val="006E1F69"/>
    <w:rsid w:val="006E3C14"/>
    <w:rsid w:val="006E3EB1"/>
    <w:rsid w:val="006E531C"/>
    <w:rsid w:val="006E588E"/>
    <w:rsid w:val="006E6A45"/>
    <w:rsid w:val="006E6AC2"/>
    <w:rsid w:val="006E72BD"/>
    <w:rsid w:val="006F08A8"/>
    <w:rsid w:val="006F2555"/>
    <w:rsid w:val="006F266E"/>
    <w:rsid w:val="006F2A1E"/>
    <w:rsid w:val="006F2A1F"/>
    <w:rsid w:val="006F2C50"/>
    <w:rsid w:val="006F3A88"/>
    <w:rsid w:val="006F3CCE"/>
    <w:rsid w:val="006F3F43"/>
    <w:rsid w:val="006F601D"/>
    <w:rsid w:val="006F672B"/>
    <w:rsid w:val="006F68EC"/>
    <w:rsid w:val="006F6D7B"/>
    <w:rsid w:val="006F70A0"/>
    <w:rsid w:val="006F7587"/>
    <w:rsid w:val="007014A1"/>
    <w:rsid w:val="007018D0"/>
    <w:rsid w:val="00701F19"/>
    <w:rsid w:val="007021DE"/>
    <w:rsid w:val="007022D5"/>
    <w:rsid w:val="00702BF2"/>
    <w:rsid w:val="00703A4E"/>
    <w:rsid w:val="00703FEE"/>
    <w:rsid w:val="00704277"/>
    <w:rsid w:val="007049E5"/>
    <w:rsid w:val="00706E69"/>
    <w:rsid w:val="007100DB"/>
    <w:rsid w:val="00710D5B"/>
    <w:rsid w:val="00711741"/>
    <w:rsid w:val="00712D51"/>
    <w:rsid w:val="00712E38"/>
    <w:rsid w:val="00713060"/>
    <w:rsid w:val="00713D55"/>
    <w:rsid w:val="007153D6"/>
    <w:rsid w:val="00715CCB"/>
    <w:rsid w:val="007164F9"/>
    <w:rsid w:val="00717A54"/>
    <w:rsid w:val="00720560"/>
    <w:rsid w:val="00722330"/>
    <w:rsid w:val="00722CFD"/>
    <w:rsid w:val="00724F53"/>
    <w:rsid w:val="007252B6"/>
    <w:rsid w:val="007259D1"/>
    <w:rsid w:val="00726A09"/>
    <w:rsid w:val="0073033C"/>
    <w:rsid w:val="00732607"/>
    <w:rsid w:val="00733F47"/>
    <w:rsid w:val="00734E18"/>
    <w:rsid w:val="0073677F"/>
    <w:rsid w:val="007369D6"/>
    <w:rsid w:val="00737E2F"/>
    <w:rsid w:val="00740401"/>
    <w:rsid w:val="0074137D"/>
    <w:rsid w:val="007419F1"/>
    <w:rsid w:val="007441F1"/>
    <w:rsid w:val="00744C6A"/>
    <w:rsid w:val="00745E68"/>
    <w:rsid w:val="00746831"/>
    <w:rsid w:val="00746B84"/>
    <w:rsid w:val="007472CD"/>
    <w:rsid w:val="007472E3"/>
    <w:rsid w:val="007475A2"/>
    <w:rsid w:val="0075027E"/>
    <w:rsid w:val="007505C9"/>
    <w:rsid w:val="00751A66"/>
    <w:rsid w:val="00751D43"/>
    <w:rsid w:val="007522E7"/>
    <w:rsid w:val="007532E5"/>
    <w:rsid w:val="00755E32"/>
    <w:rsid w:val="0075648A"/>
    <w:rsid w:val="00757C34"/>
    <w:rsid w:val="00761BC6"/>
    <w:rsid w:val="0076259A"/>
    <w:rsid w:val="007628C9"/>
    <w:rsid w:val="00764752"/>
    <w:rsid w:val="00764C6A"/>
    <w:rsid w:val="007652BB"/>
    <w:rsid w:val="00767A4B"/>
    <w:rsid w:val="00767AB5"/>
    <w:rsid w:val="00772D02"/>
    <w:rsid w:val="007740E7"/>
    <w:rsid w:val="00775AD8"/>
    <w:rsid w:val="007764D4"/>
    <w:rsid w:val="007773A6"/>
    <w:rsid w:val="0078015E"/>
    <w:rsid w:val="00782159"/>
    <w:rsid w:val="00783AFC"/>
    <w:rsid w:val="00785348"/>
    <w:rsid w:val="00785A84"/>
    <w:rsid w:val="00787977"/>
    <w:rsid w:val="00787BC6"/>
    <w:rsid w:val="00787E37"/>
    <w:rsid w:val="00790B2E"/>
    <w:rsid w:val="00791E58"/>
    <w:rsid w:val="00792D8E"/>
    <w:rsid w:val="00793A09"/>
    <w:rsid w:val="00793EF7"/>
    <w:rsid w:val="00794A6C"/>
    <w:rsid w:val="00794B6C"/>
    <w:rsid w:val="00795FAB"/>
    <w:rsid w:val="00797E7F"/>
    <w:rsid w:val="007A07E6"/>
    <w:rsid w:val="007A122D"/>
    <w:rsid w:val="007A1400"/>
    <w:rsid w:val="007A1A96"/>
    <w:rsid w:val="007A2740"/>
    <w:rsid w:val="007A3537"/>
    <w:rsid w:val="007A4B22"/>
    <w:rsid w:val="007A4DCF"/>
    <w:rsid w:val="007A5005"/>
    <w:rsid w:val="007A64EB"/>
    <w:rsid w:val="007A75BD"/>
    <w:rsid w:val="007A76E7"/>
    <w:rsid w:val="007A7F19"/>
    <w:rsid w:val="007B030E"/>
    <w:rsid w:val="007B151A"/>
    <w:rsid w:val="007B2FEC"/>
    <w:rsid w:val="007B4F9D"/>
    <w:rsid w:val="007B5D6F"/>
    <w:rsid w:val="007B5E05"/>
    <w:rsid w:val="007B6887"/>
    <w:rsid w:val="007B6CEB"/>
    <w:rsid w:val="007B723C"/>
    <w:rsid w:val="007C1096"/>
    <w:rsid w:val="007C21D5"/>
    <w:rsid w:val="007C2BA0"/>
    <w:rsid w:val="007C31DC"/>
    <w:rsid w:val="007C3AE2"/>
    <w:rsid w:val="007C3E51"/>
    <w:rsid w:val="007C6B55"/>
    <w:rsid w:val="007C70A8"/>
    <w:rsid w:val="007D0102"/>
    <w:rsid w:val="007D2ADF"/>
    <w:rsid w:val="007D6D51"/>
    <w:rsid w:val="007D74EC"/>
    <w:rsid w:val="007E1740"/>
    <w:rsid w:val="007E2DE5"/>
    <w:rsid w:val="007E2F26"/>
    <w:rsid w:val="007E3781"/>
    <w:rsid w:val="007E3A0F"/>
    <w:rsid w:val="007E3A9B"/>
    <w:rsid w:val="007E4969"/>
    <w:rsid w:val="007E5C8E"/>
    <w:rsid w:val="007E5D71"/>
    <w:rsid w:val="007E6D7A"/>
    <w:rsid w:val="007E72D4"/>
    <w:rsid w:val="007E79AB"/>
    <w:rsid w:val="007F1E2A"/>
    <w:rsid w:val="007F2101"/>
    <w:rsid w:val="007F3430"/>
    <w:rsid w:val="007F3DF8"/>
    <w:rsid w:val="007F47B3"/>
    <w:rsid w:val="007F4941"/>
    <w:rsid w:val="007F5BC6"/>
    <w:rsid w:val="007F688D"/>
    <w:rsid w:val="008010DD"/>
    <w:rsid w:val="00801121"/>
    <w:rsid w:val="00801E9F"/>
    <w:rsid w:val="0080214D"/>
    <w:rsid w:val="00802800"/>
    <w:rsid w:val="00803252"/>
    <w:rsid w:val="008045A0"/>
    <w:rsid w:val="008046F9"/>
    <w:rsid w:val="00804BD8"/>
    <w:rsid w:val="00804F35"/>
    <w:rsid w:val="008054E0"/>
    <w:rsid w:val="00807A36"/>
    <w:rsid w:val="00810354"/>
    <w:rsid w:val="00811BBB"/>
    <w:rsid w:val="00811D24"/>
    <w:rsid w:val="00811ED2"/>
    <w:rsid w:val="0081369C"/>
    <w:rsid w:val="00813C70"/>
    <w:rsid w:val="00814ADD"/>
    <w:rsid w:val="00814DAE"/>
    <w:rsid w:val="00815205"/>
    <w:rsid w:val="008153FF"/>
    <w:rsid w:val="0081558E"/>
    <w:rsid w:val="00815758"/>
    <w:rsid w:val="00815E1B"/>
    <w:rsid w:val="0081690F"/>
    <w:rsid w:val="00816C06"/>
    <w:rsid w:val="00820F39"/>
    <w:rsid w:val="00824991"/>
    <w:rsid w:val="00824C4C"/>
    <w:rsid w:val="00826566"/>
    <w:rsid w:val="00827D74"/>
    <w:rsid w:val="00831100"/>
    <w:rsid w:val="00832006"/>
    <w:rsid w:val="0083226C"/>
    <w:rsid w:val="00832F22"/>
    <w:rsid w:val="00833155"/>
    <w:rsid w:val="00833D50"/>
    <w:rsid w:val="0083426B"/>
    <w:rsid w:val="00834788"/>
    <w:rsid w:val="008349C1"/>
    <w:rsid w:val="00835615"/>
    <w:rsid w:val="00835C5C"/>
    <w:rsid w:val="00835F82"/>
    <w:rsid w:val="00837840"/>
    <w:rsid w:val="00837951"/>
    <w:rsid w:val="0084000F"/>
    <w:rsid w:val="0084200B"/>
    <w:rsid w:val="00842116"/>
    <w:rsid w:val="0084286D"/>
    <w:rsid w:val="00842EB2"/>
    <w:rsid w:val="0084419E"/>
    <w:rsid w:val="00844207"/>
    <w:rsid w:val="00844471"/>
    <w:rsid w:val="00844483"/>
    <w:rsid w:val="00844E43"/>
    <w:rsid w:val="00847B65"/>
    <w:rsid w:val="00851131"/>
    <w:rsid w:val="00851768"/>
    <w:rsid w:val="00852415"/>
    <w:rsid w:val="00852A46"/>
    <w:rsid w:val="00852B77"/>
    <w:rsid w:val="00852F13"/>
    <w:rsid w:val="00853BE2"/>
    <w:rsid w:val="0085446D"/>
    <w:rsid w:val="0085630B"/>
    <w:rsid w:val="00856382"/>
    <w:rsid w:val="008570A0"/>
    <w:rsid w:val="00857319"/>
    <w:rsid w:val="0085751F"/>
    <w:rsid w:val="00861D32"/>
    <w:rsid w:val="00862108"/>
    <w:rsid w:val="00862261"/>
    <w:rsid w:val="0086547B"/>
    <w:rsid w:val="00865AB3"/>
    <w:rsid w:val="00866D3D"/>
    <w:rsid w:val="008704B9"/>
    <w:rsid w:val="00870A62"/>
    <w:rsid w:val="008718C8"/>
    <w:rsid w:val="00872F09"/>
    <w:rsid w:val="00873D42"/>
    <w:rsid w:val="00875987"/>
    <w:rsid w:val="00875B39"/>
    <w:rsid w:val="00877059"/>
    <w:rsid w:val="008774A5"/>
    <w:rsid w:val="008778C9"/>
    <w:rsid w:val="00877AAC"/>
    <w:rsid w:val="008809AA"/>
    <w:rsid w:val="00880F7E"/>
    <w:rsid w:val="00882B7D"/>
    <w:rsid w:val="008842B6"/>
    <w:rsid w:val="008852DE"/>
    <w:rsid w:val="0088534D"/>
    <w:rsid w:val="008864CC"/>
    <w:rsid w:val="00886628"/>
    <w:rsid w:val="0088792A"/>
    <w:rsid w:val="00892D58"/>
    <w:rsid w:val="00895DF8"/>
    <w:rsid w:val="0089629E"/>
    <w:rsid w:val="00897D26"/>
    <w:rsid w:val="008A1B4F"/>
    <w:rsid w:val="008A23E4"/>
    <w:rsid w:val="008A29CE"/>
    <w:rsid w:val="008A313D"/>
    <w:rsid w:val="008A525B"/>
    <w:rsid w:val="008A6314"/>
    <w:rsid w:val="008A7202"/>
    <w:rsid w:val="008B110A"/>
    <w:rsid w:val="008B396F"/>
    <w:rsid w:val="008B43C1"/>
    <w:rsid w:val="008B4D8E"/>
    <w:rsid w:val="008B5594"/>
    <w:rsid w:val="008B686E"/>
    <w:rsid w:val="008B6CF4"/>
    <w:rsid w:val="008C0F64"/>
    <w:rsid w:val="008C1825"/>
    <w:rsid w:val="008C1A24"/>
    <w:rsid w:val="008C1E92"/>
    <w:rsid w:val="008C24E8"/>
    <w:rsid w:val="008C2FB9"/>
    <w:rsid w:val="008C3050"/>
    <w:rsid w:val="008C4280"/>
    <w:rsid w:val="008C4C99"/>
    <w:rsid w:val="008C596B"/>
    <w:rsid w:val="008C75A4"/>
    <w:rsid w:val="008D09FF"/>
    <w:rsid w:val="008D10CE"/>
    <w:rsid w:val="008D2398"/>
    <w:rsid w:val="008D2A9C"/>
    <w:rsid w:val="008D3571"/>
    <w:rsid w:val="008D3CC5"/>
    <w:rsid w:val="008E10F8"/>
    <w:rsid w:val="008E1864"/>
    <w:rsid w:val="008E2937"/>
    <w:rsid w:val="008E2C0D"/>
    <w:rsid w:val="008E32E2"/>
    <w:rsid w:val="008E3DB3"/>
    <w:rsid w:val="008E4D6D"/>
    <w:rsid w:val="008E6819"/>
    <w:rsid w:val="008E6B88"/>
    <w:rsid w:val="008E754C"/>
    <w:rsid w:val="008E7A8E"/>
    <w:rsid w:val="008F0649"/>
    <w:rsid w:val="008F0CF0"/>
    <w:rsid w:val="008F1084"/>
    <w:rsid w:val="008F1349"/>
    <w:rsid w:val="008F1B5B"/>
    <w:rsid w:val="008F7E08"/>
    <w:rsid w:val="00900E9F"/>
    <w:rsid w:val="009011F2"/>
    <w:rsid w:val="009014AB"/>
    <w:rsid w:val="00902265"/>
    <w:rsid w:val="00903086"/>
    <w:rsid w:val="0090318D"/>
    <w:rsid w:val="00903CAB"/>
    <w:rsid w:val="00907108"/>
    <w:rsid w:val="00907468"/>
    <w:rsid w:val="00907E7E"/>
    <w:rsid w:val="0091090D"/>
    <w:rsid w:val="00910AAD"/>
    <w:rsid w:val="00910B71"/>
    <w:rsid w:val="00911538"/>
    <w:rsid w:val="00912CCF"/>
    <w:rsid w:val="00913458"/>
    <w:rsid w:val="00914678"/>
    <w:rsid w:val="00915602"/>
    <w:rsid w:val="009156FE"/>
    <w:rsid w:val="009158CD"/>
    <w:rsid w:val="00915D0B"/>
    <w:rsid w:val="009167F9"/>
    <w:rsid w:val="00916A34"/>
    <w:rsid w:val="00916B84"/>
    <w:rsid w:val="0091E6A7"/>
    <w:rsid w:val="00921110"/>
    <w:rsid w:val="0092155C"/>
    <w:rsid w:val="009223F9"/>
    <w:rsid w:val="00923329"/>
    <w:rsid w:val="009236D2"/>
    <w:rsid w:val="009237EF"/>
    <w:rsid w:val="009247D0"/>
    <w:rsid w:val="0092531E"/>
    <w:rsid w:val="00925399"/>
    <w:rsid w:val="009259F4"/>
    <w:rsid w:val="00925C18"/>
    <w:rsid w:val="00925FCC"/>
    <w:rsid w:val="009263E9"/>
    <w:rsid w:val="009266EB"/>
    <w:rsid w:val="009315A4"/>
    <w:rsid w:val="00931763"/>
    <w:rsid w:val="009336FE"/>
    <w:rsid w:val="00933EB9"/>
    <w:rsid w:val="00934F1C"/>
    <w:rsid w:val="009351DD"/>
    <w:rsid w:val="00935E5B"/>
    <w:rsid w:val="00936101"/>
    <w:rsid w:val="00936A56"/>
    <w:rsid w:val="00943357"/>
    <w:rsid w:val="009437E9"/>
    <w:rsid w:val="009440C2"/>
    <w:rsid w:val="00945390"/>
    <w:rsid w:val="0094542E"/>
    <w:rsid w:val="00945F94"/>
    <w:rsid w:val="00947D61"/>
    <w:rsid w:val="0095002F"/>
    <w:rsid w:val="0095124B"/>
    <w:rsid w:val="00951E2E"/>
    <w:rsid w:val="00953DB6"/>
    <w:rsid w:val="00953EC8"/>
    <w:rsid w:val="009549C5"/>
    <w:rsid w:val="00954C97"/>
    <w:rsid w:val="009552F1"/>
    <w:rsid w:val="009561D1"/>
    <w:rsid w:val="0095662B"/>
    <w:rsid w:val="0095672C"/>
    <w:rsid w:val="009577F1"/>
    <w:rsid w:val="009603C4"/>
    <w:rsid w:val="00961E5B"/>
    <w:rsid w:val="009636BE"/>
    <w:rsid w:val="009641A6"/>
    <w:rsid w:val="009644F2"/>
    <w:rsid w:val="009660C3"/>
    <w:rsid w:val="00970ED6"/>
    <w:rsid w:val="00973446"/>
    <w:rsid w:val="009762B1"/>
    <w:rsid w:val="009766C9"/>
    <w:rsid w:val="00976C58"/>
    <w:rsid w:val="00977E37"/>
    <w:rsid w:val="00980A46"/>
    <w:rsid w:val="00981C64"/>
    <w:rsid w:val="00981C78"/>
    <w:rsid w:val="00982B36"/>
    <w:rsid w:val="00983341"/>
    <w:rsid w:val="00983F43"/>
    <w:rsid w:val="009847F4"/>
    <w:rsid w:val="0098617E"/>
    <w:rsid w:val="00987115"/>
    <w:rsid w:val="009871BF"/>
    <w:rsid w:val="00987A14"/>
    <w:rsid w:val="00990622"/>
    <w:rsid w:val="00991E9C"/>
    <w:rsid w:val="00993156"/>
    <w:rsid w:val="0099338F"/>
    <w:rsid w:val="00993785"/>
    <w:rsid w:val="00993ED0"/>
    <w:rsid w:val="0099403F"/>
    <w:rsid w:val="0099438F"/>
    <w:rsid w:val="00994987"/>
    <w:rsid w:val="0099502A"/>
    <w:rsid w:val="0099577D"/>
    <w:rsid w:val="009974AB"/>
    <w:rsid w:val="0099762A"/>
    <w:rsid w:val="009A1A98"/>
    <w:rsid w:val="009A28EC"/>
    <w:rsid w:val="009A29B9"/>
    <w:rsid w:val="009A2BEA"/>
    <w:rsid w:val="009A2C23"/>
    <w:rsid w:val="009A5167"/>
    <w:rsid w:val="009A5747"/>
    <w:rsid w:val="009A6E57"/>
    <w:rsid w:val="009B0025"/>
    <w:rsid w:val="009B0C32"/>
    <w:rsid w:val="009B0CEB"/>
    <w:rsid w:val="009B0E9E"/>
    <w:rsid w:val="009B0F07"/>
    <w:rsid w:val="009B15C3"/>
    <w:rsid w:val="009B22B3"/>
    <w:rsid w:val="009B2F88"/>
    <w:rsid w:val="009B4D01"/>
    <w:rsid w:val="009B7118"/>
    <w:rsid w:val="009B7D8E"/>
    <w:rsid w:val="009C0B99"/>
    <w:rsid w:val="009C5130"/>
    <w:rsid w:val="009C549D"/>
    <w:rsid w:val="009C6922"/>
    <w:rsid w:val="009C7FA6"/>
    <w:rsid w:val="009D0443"/>
    <w:rsid w:val="009D0935"/>
    <w:rsid w:val="009D0AD5"/>
    <w:rsid w:val="009D0AFD"/>
    <w:rsid w:val="009D2231"/>
    <w:rsid w:val="009D31F6"/>
    <w:rsid w:val="009D5D88"/>
    <w:rsid w:val="009D7959"/>
    <w:rsid w:val="009E05CB"/>
    <w:rsid w:val="009E0A95"/>
    <w:rsid w:val="009E0DF7"/>
    <w:rsid w:val="009E26A6"/>
    <w:rsid w:val="009E321D"/>
    <w:rsid w:val="009E630C"/>
    <w:rsid w:val="009E7FAD"/>
    <w:rsid w:val="009F0A90"/>
    <w:rsid w:val="009F15FB"/>
    <w:rsid w:val="009F17E0"/>
    <w:rsid w:val="009F183D"/>
    <w:rsid w:val="009F2147"/>
    <w:rsid w:val="009F226A"/>
    <w:rsid w:val="009F2C67"/>
    <w:rsid w:val="009F414F"/>
    <w:rsid w:val="009F498E"/>
    <w:rsid w:val="009F5057"/>
    <w:rsid w:val="009F53EB"/>
    <w:rsid w:val="009F5B33"/>
    <w:rsid w:val="009F5DA9"/>
    <w:rsid w:val="009F67B9"/>
    <w:rsid w:val="009F7059"/>
    <w:rsid w:val="009F78DE"/>
    <w:rsid w:val="009F92DD"/>
    <w:rsid w:val="00A00AA7"/>
    <w:rsid w:val="00A00AB8"/>
    <w:rsid w:val="00A010C7"/>
    <w:rsid w:val="00A0619A"/>
    <w:rsid w:val="00A0707C"/>
    <w:rsid w:val="00A11973"/>
    <w:rsid w:val="00A12296"/>
    <w:rsid w:val="00A122DB"/>
    <w:rsid w:val="00A1236C"/>
    <w:rsid w:val="00A12BD3"/>
    <w:rsid w:val="00A154C6"/>
    <w:rsid w:val="00A16228"/>
    <w:rsid w:val="00A16B25"/>
    <w:rsid w:val="00A20C20"/>
    <w:rsid w:val="00A21E4A"/>
    <w:rsid w:val="00A2214F"/>
    <w:rsid w:val="00A22BF4"/>
    <w:rsid w:val="00A24FC0"/>
    <w:rsid w:val="00A25372"/>
    <w:rsid w:val="00A307D8"/>
    <w:rsid w:val="00A31144"/>
    <w:rsid w:val="00A3194D"/>
    <w:rsid w:val="00A31D2D"/>
    <w:rsid w:val="00A332CC"/>
    <w:rsid w:val="00A33866"/>
    <w:rsid w:val="00A35AC7"/>
    <w:rsid w:val="00A36039"/>
    <w:rsid w:val="00A361BF"/>
    <w:rsid w:val="00A36667"/>
    <w:rsid w:val="00A405DA"/>
    <w:rsid w:val="00A4084B"/>
    <w:rsid w:val="00A40A4E"/>
    <w:rsid w:val="00A410B4"/>
    <w:rsid w:val="00A41B2D"/>
    <w:rsid w:val="00A4382D"/>
    <w:rsid w:val="00A43863"/>
    <w:rsid w:val="00A445C5"/>
    <w:rsid w:val="00A445C7"/>
    <w:rsid w:val="00A449B3"/>
    <w:rsid w:val="00A46482"/>
    <w:rsid w:val="00A47068"/>
    <w:rsid w:val="00A500FC"/>
    <w:rsid w:val="00A50906"/>
    <w:rsid w:val="00A513E8"/>
    <w:rsid w:val="00A51632"/>
    <w:rsid w:val="00A52BA6"/>
    <w:rsid w:val="00A53CE2"/>
    <w:rsid w:val="00A55AB1"/>
    <w:rsid w:val="00A564AD"/>
    <w:rsid w:val="00A57DFD"/>
    <w:rsid w:val="00A60196"/>
    <w:rsid w:val="00A616B9"/>
    <w:rsid w:val="00A620A5"/>
    <w:rsid w:val="00A63053"/>
    <w:rsid w:val="00A634F5"/>
    <w:rsid w:val="00A64586"/>
    <w:rsid w:val="00A646B6"/>
    <w:rsid w:val="00A6493D"/>
    <w:rsid w:val="00A64D92"/>
    <w:rsid w:val="00A65303"/>
    <w:rsid w:val="00A658FD"/>
    <w:rsid w:val="00A65E72"/>
    <w:rsid w:val="00A665EC"/>
    <w:rsid w:val="00A668E7"/>
    <w:rsid w:val="00A66E68"/>
    <w:rsid w:val="00A670CB"/>
    <w:rsid w:val="00A7136A"/>
    <w:rsid w:val="00A72E41"/>
    <w:rsid w:val="00A744E0"/>
    <w:rsid w:val="00A7543C"/>
    <w:rsid w:val="00A76071"/>
    <w:rsid w:val="00A7670D"/>
    <w:rsid w:val="00A77082"/>
    <w:rsid w:val="00A77B3C"/>
    <w:rsid w:val="00A8185A"/>
    <w:rsid w:val="00A82EF7"/>
    <w:rsid w:val="00A82F44"/>
    <w:rsid w:val="00A8302F"/>
    <w:rsid w:val="00A85658"/>
    <w:rsid w:val="00A85944"/>
    <w:rsid w:val="00A86AC9"/>
    <w:rsid w:val="00A8741F"/>
    <w:rsid w:val="00A912EF"/>
    <w:rsid w:val="00A913EA"/>
    <w:rsid w:val="00A92691"/>
    <w:rsid w:val="00A95381"/>
    <w:rsid w:val="00AA0BCA"/>
    <w:rsid w:val="00AA0F96"/>
    <w:rsid w:val="00AA10B1"/>
    <w:rsid w:val="00AA1965"/>
    <w:rsid w:val="00AA1F79"/>
    <w:rsid w:val="00AA5052"/>
    <w:rsid w:val="00AA51ED"/>
    <w:rsid w:val="00AA527A"/>
    <w:rsid w:val="00AA6099"/>
    <w:rsid w:val="00AA7F9F"/>
    <w:rsid w:val="00AB21AE"/>
    <w:rsid w:val="00AB29C2"/>
    <w:rsid w:val="00AB42D2"/>
    <w:rsid w:val="00AB4E07"/>
    <w:rsid w:val="00AB53B1"/>
    <w:rsid w:val="00AB7216"/>
    <w:rsid w:val="00AC014B"/>
    <w:rsid w:val="00AC0DA0"/>
    <w:rsid w:val="00AC1C49"/>
    <w:rsid w:val="00AC1C7C"/>
    <w:rsid w:val="00AC22C7"/>
    <w:rsid w:val="00AC2B3B"/>
    <w:rsid w:val="00AC2EAE"/>
    <w:rsid w:val="00AC5749"/>
    <w:rsid w:val="00AC577D"/>
    <w:rsid w:val="00AC62F1"/>
    <w:rsid w:val="00AC6B76"/>
    <w:rsid w:val="00AD06E3"/>
    <w:rsid w:val="00AD159C"/>
    <w:rsid w:val="00AD165F"/>
    <w:rsid w:val="00AD1F42"/>
    <w:rsid w:val="00AD2503"/>
    <w:rsid w:val="00AD376B"/>
    <w:rsid w:val="00AD4F95"/>
    <w:rsid w:val="00AD6DD4"/>
    <w:rsid w:val="00AD78FD"/>
    <w:rsid w:val="00AD7F1D"/>
    <w:rsid w:val="00AE0F04"/>
    <w:rsid w:val="00AE2BE8"/>
    <w:rsid w:val="00AE3246"/>
    <w:rsid w:val="00AE4254"/>
    <w:rsid w:val="00AE517C"/>
    <w:rsid w:val="00AE72CF"/>
    <w:rsid w:val="00AE779F"/>
    <w:rsid w:val="00AF0A7F"/>
    <w:rsid w:val="00AF114C"/>
    <w:rsid w:val="00AF1230"/>
    <w:rsid w:val="00AF2A5C"/>
    <w:rsid w:val="00AF318E"/>
    <w:rsid w:val="00AF34B5"/>
    <w:rsid w:val="00AF3E22"/>
    <w:rsid w:val="00AF5516"/>
    <w:rsid w:val="00AF59CA"/>
    <w:rsid w:val="00AF7913"/>
    <w:rsid w:val="00B00616"/>
    <w:rsid w:val="00B01EA2"/>
    <w:rsid w:val="00B04B86"/>
    <w:rsid w:val="00B052FA"/>
    <w:rsid w:val="00B057C8"/>
    <w:rsid w:val="00B077A7"/>
    <w:rsid w:val="00B07A30"/>
    <w:rsid w:val="00B10A57"/>
    <w:rsid w:val="00B1137A"/>
    <w:rsid w:val="00B12A1E"/>
    <w:rsid w:val="00B144A2"/>
    <w:rsid w:val="00B14F11"/>
    <w:rsid w:val="00B16716"/>
    <w:rsid w:val="00B16916"/>
    <w:rsid w:val="00B1784B"/>
    <w:rsid w:val="00B20ADA"/>
    <w:rsid w:val="00B20B6A"/>
    <w:rsid w:val="00B20E99"/>
    <w:rsid w:val="00B22DEA"/>
    <w:rsid w:val="00B250EF"/>
    <w:rsid w:val="00B26261"/>
    <w:rsid w:val="00B26B45"/>
    <w:rsid w:val="00B3029F"/>
    <w:rsid w:val="00B3177F"/>
    <w:rsid w:val="00B32AE7"/>
    <w:rsid w:val="00B3477B"/>
    <w:rsid w:val="00B34CC5"/>
    <w:rsid w:val="00B354BF"/>
    <w:rsid w:val="00B35959"/>
    <w:rsid w:val="00B4197E"/>
    <w:rsid w:val="00B41D26"/>
    <w:rsid w:val="00B421B8"/>
    <w:rsid w:val="00B4273D"/>
    <w:rsid w:val="00B449B7"/>
    <w:rsid w:val="00B44D7E"/>
    <w:rsid w:val="00B44FEE"/>
    <w:rsid w:val="00B45FA5"/>
    <w:rsid w:val="00B4617C"/>
    <w:rsid w:val="00B4669B"/>
    <w:rsid w:val="00B46A7D"/>
    <w:rsid w:val="00B47B7A"/>
    <w:rsid w:val="00B47D1C"/>
    <w:rsid w:val="00B500E9"/>
    <w:rsid w:val="00B51CC0"/>
    <w:rsid w:val="00B52331"/>
    <w:rsid w:val="00B52DF0"/>
    <w:rsid w:val="00B53909"/>
    <w:rsid w:val="00B55EDF"/>
    <w:rsid w:val="00B56DFA"/>
    <w:rsid w:val="00B61F97"/>
    <w:rsid w:val="00B6345A"/>
    <w:rsid w:val="00B646B8"/>
    <w:rsid w:val="00B648AA"/>
    <w:rsid w:val="00B65AD9"/>
    <w:rsid w:val="00B65D09"/>
    <w:rsid w:val="00B66A65"/>
    <w:rsid w:val="00B67815"/>
    <w:rsid w:val="00B70599"/>
    <w:rsid w:val="00B70D6D"/>
    <w:rsid w:val="00B7219B"/>
    <w:rsid w:val="00B73D04"/>
    <w:rsid w:val="00B74077"/>
    <w:rsid w:val="00B74EC7"/>
    <w:rsid w:val="00B764DC"/>
    <w:rsid w:val="00B779CB"/>
    <w:rsid w:val="00B80674"/>
    <w:rsid w:val="00B80769"/>
    <w:rsid w:val="00B80936"/>
    <w:rsid w:val="00B81C23"/>
    <w:rsid w:val="00B86B69"/>
    <w:rsid w:val="00B86DDF"/>
    <w:rsid w:val="00B878CF"/>
    <w:rsid w:val="00B905CC"/>
    <w:rsid w:val="00B922D5"/>
    <w:rsid w:val="00B92A13"/>
    <w:rsid w:val="00B93F44"/>
    <w:rsid w:val="00B9430E"/>
    <w:rsid w:val="00B9482D"/>
    <w:rsid w:val="00B95787"/>
    <w:rsid w:val="00BA0ED7"/>
    <w:rsid w:val="00BA2577"/>
    <w:rsid w:val="00BA3276"/>
    <w:rsid w:val="00BA468C"/>
    <w:rsid w:val="00BA5B86"/>
    <w:rsid w:val="00BA6B5C"/>
    <w:rsid w:val="00BA740B"/>
    <w:rsid w:val="00BA7662"/>
    <w:rsid w:val="00BA7DB2"/>
    <w:rsid w:val="00BB0C57"/>
    <w:rsid w:val="00BB14E9"/>
    <w:rsid w:val="00BB412F"/>
    <w:rsid w:val="00BB65C9"/>
    <w:rsid w:val="00BB78B5"/>
    <w:rsid w:val="00BC05EB"/>
    <w:rsid w:val="00BC121A"/>
    <w:rsid w:val="00BC1F2B"/>
    <w:rsid w:val="00BC2893"/>
    <w:rsid w:val="00BC556B"/>
    <w:rsid w:val="00BC5E65"/>
    <w:rsid w:val="00BC7786"/>
    <w:rsid w:val="00BD08BF"/>
    <w:rsid w:val="00BD15C0"/>
    <w:rsid w:val="00BD260B"/>
    <w:rsid w:val="00BD284C"/>
    <w:rsid w:val="00BD322A"/>
    <w:rsid w:val="00BD372F"/>
    <w:rsid w:val="00BD3CF3"/>
    <w:rsid w:val="00BD4381"/>
    <w:rsid w:val="00BD4985"/>
    <w:rsid w:val="00BD52CA"/>
    <w:rsid w:val="00BD60D9"/>
    <w:rsid w:val="00BD790E"/>
    <w:rsid w:val="00BD7E30"/>
    <w:rsid w:val="00BE0BDD"/>
    <w:rsid w:val="00BE22F6"/>
    <w:rsid w:val="00BE432F"/>
    <w:rsid w:val="00BE5B3F"/>
    <w:rsid w:val="00BE6BB3"/>
    <w:rsid w:val="00BF08EB"/>
    <w:rsid w:val="00BF1699"/>
    <w:rsid w:val="00BF208D"/>
    <w:rsid w:val="00BF2C43"/>
    <w:rsid w:val="00BF34F2"/>
    <w:rsid w:val="00BF4EB1"/>
    <w:rsid w:val="00BF5D01"/>
    <w:rsid w:val="00BF5DC3"/>
    <w:rsid w:val="00BF63EF"/>
    <w:rsid w:val="00BF7BDE"/>
    <w:rsid w:val="00BF7C21"/>
    <w:rsid w:val="00BFCD1A"/>
    <w:rsid w:val="00C01854"/>
    <w:rsid w:val="00C01B89"/>
    <w:rsid w:val="00C02ABE"/>
    <w:rsid w:val="00C0608D"/>
    <w:rsid w:val="00C11674"/>
    <w:rsid w:val="00C142E6"/>
    <w:rsid w:val="00C14574"/>
    <w:rsid w:val="00C14692"/>
    <w:rsid w:val="00C14A1C"/>
    <w:rsid w:val="00C15F3D"/>
    <w:rsid w:val="00C161A0"/>
    <w:rsid w:val="00C20789"/>
    <w:rsid w:val="00C24016"/>
    <w:rsid w:val="00C2677A"/>
    <w:rsid w:val="00C26B5F"/>
    <w:rsid w:val="00C27396"/>
    <w:rsid w:val="00C276B1"/>
    <w:rsid w:val="00C27770"/>
    <w:rsid w:val="00C27808"/>
    <w:rsid w:val="00C3236B"/>
    <w:rsid w:val="00C336D0"/>
    <w:rsid w:val="00C33F7D"/>
    <w:rsid w:val="00C35999"/>
    <w:rsid w:val="00C364E9"/>
    <w:rsid w:val="00C3689E"/>
    <w:rsid w:val="00C36C9D"/>
    <w:rsid w:val="00C37574"/>
    <w:rsid w:val="00C423D0"/>
    <w:rsid w:val="00C427DC"/>
    <w:rsid w:val="00C43F15"/>
    <w:rsid w:val="00C45090"/>
    <w:rsid w:val="00C473A9"/>
    <w:rsid w:val="00C4742C"/>
    <w:rsid w:val="00C53A1F"/>
    <w:rsid w:val="00C53D08"/>
    <w:rsid w:val="00C54576"/>
    <w:rsid w:val="00C54AFE"/>
    <w:rsid w:val="00C54EFC"/>
    <w:rsid w:val="00C56896"/>
    <w:rsid w:val="00C57899"/>
    <w:rsid w:val="00C57A77"/>
    <w:rsid w:val="00C57D55"/>
    <w:rsid w:val="00C57F88"/>
    <w:rsid w:val="00C603A7"/>
    <w:rsid w:val="00C627D6"/>
    <w:rsid w:val="00C62CB6"/>
    <w:rsid w:val="00C6505A"/>
    <w:rsid w:val="00C656E8"/>
    <w:rsid w:val="00C67A9D"/>
    <w:rsid w:val="00C70610"/>
    <w:rsid w:val="00C71043"/>
    <w:rsid w:val="00C72A72"/>
    <w:rsid w:val="00C72E4A"/>
    <w:rsid w:val="00C73086"/>
    <w:rsid w:val="00C73AC3"/>
    <w:rsid w:val="00C753A0"/>
    <w:rsid w:val="00C75740"/>
    <w:rsid w:val="00C7614F"/>
    <w:rsid w:val="00C7637A"/>
    <w:rsid w:val="00C76A43"/>
    <w:rsid w:val="00C76D3B"/>
    <w:rsid w:val="00C803A3"/>
    <w:rsid w:val="00C804B3"/>
    <w:rsid w:val="00C80875"/>
    <w:rsid w:val="00C80BD4"/>
    <w:rsid w:val="00C8228E"/>
    <w:rsid w:val="00C82C15"/>
    <w:rsid w:val="00C83364"/>
    <w:rsid w:val="00C833B5"/>
    <w:rsid w:val="00C835D8"/>
    <w:rsid w:val="00C83601"/>
    <w:rsid w:val="00C8394D"/>
    <w:rsid w:val="00C839FF"/>
    <w:rsid w:val="00C8526E"/>
    <w:rsid w:val="00C8578E"/>
    <w:rsid w:val="00C85C13"/>
    <w:rsid w:val="00C85D89"/>
    <w:rsid w:val="00C8601C"/>
    <w:rsid w:val="00C86F50"/>
    <w:rsid w:val="00C8731A"/>
    <w:rsid w:val="00C9151B"/>
    <w:rsid w:val="00C920C8"/>
    <w:rsid w:val="00C92A07"/>
    <w:rsid w:val="00C94C73"/>
    <w:rsid w:val="00C951E3"/>
    <w:rsid w:val="00C96004"/>
    <w:rsid w:val="00C968BC"/>
    <w:rsid w:val="00C96F00"/>
    <w:rsid w:val="00C97063"/>
    <w:rsid w:val="00C97E2E"/>
    <w:rsid w:val="00CA083C"/>
    <w:rsid w:val="00CA296F"/>
    <w:rsid w:val="00CA393E"/>
    <w:rsid w:val="00CA489F"/>
    <w:rsid w:val="00CA4B32"/>
    <w:rsid w:val="00CA5CF4"/>
    <w:rsid w:val="00CA75BF"/>
    <w:rsid w:val="00CB16AB"/>
    <w:rsid w:val="00CB4691"/>
    <w:rsid w:val="00CB4F78"/>
    <w:rsid w:val="00CB4F81"/>
    <w:rsid w:val="00CB5592"/>
    <w:rsid w:val="00CB683C"/>
    <w:rsid w:val="00CC0BB8"/>
    <w:rsid w:val="00CC0D00"/>
    <w:rsid w:val="00CC1992"/>
    <w:rsid w:val="00CC2EF1"/>
    <w:rsid w:val="00CC692F"/>
    <w:rsid w:val="00CD25FA"/>
    <w:rsid w:val="00CD276C"/>
    <w:rsid w:val="00CD2E3B"/>
    <w:rsid w:val="00CD31A5"/>
    <w:rsid w:val="00CD36B5"/>
    <w:rsid w:val="00CD3D15"/>
    <w:rsid w:val="00CD7962"/>
    <w:rsid w:val="00CE1F87"/>
    <w:rsid w:val="00CE22C9"/>
    <w:rsid w:val="00CE274E"/>
    <w:rsid w:val="00CE4CF9"/>
    <w:rsid w:val="00CE5524"/>
    <w:rsid w:val="00CE5B6B"/>
    <w:rsid w:val="00CE71B7"/>
    <w:rsid w:val="00CF068F"/>
    <w:rsid w:val="00CF07CD"/>
    <w:rsid w:val="00CF0D90"/>
    <w:rsid w:val="00CF1407"/>
    <w:rsid w:val="00CF1772"/>
    <w:rsid w:val="00CF272B"/>
    <w:rsid w:val="00CF3A42"/>
    <w:rsid w:val="00CF426F"/>
    <w:rsid w:val="00CF44B9"/>
    <w:rsid w:val="00CF503F"/>
    <w:rsid w:val="00CF56EF"/>
    <w:rsid w:val="00CF59C3"/>
    <w:rsid w:val="00CF7C0B"/>
    <w:rsid w:val="00D0173D"/>
    <w:rsid w:val="00D02F40"/>
    <w:rsid w:val="00D03CD7"/>
    <w:rsid w:val="00D04485"/>
    <w:rsid w:val="00D0456E"/>
    <w:rsid w:val="00D04845"/>
    <w:rsid w:val="00D058E3"/>
    <w:rsid w:val="00D061C8"/>
    <w:rsid w:val="00D07246"/>
    <w:rsid w:val="00D072A5"/>
    <w:rsid w:val="00D10022"/>
    <w:rsid w:val="00D1023E"/>
    <w:rsid w:val="00D12017"/>
    <w:rsid w:val="00D12632"/>
    <w:rsid w:val="00D12C36"/>
    <w:rsid w:val="00D156FF"/>
    <w:rsid w:val="00D15964"/>
    <w:rsid w:val="00D15F8F"/>
    <w:rsid w:val="00D1769E"/>
    <w:rsid w:val="00D2040E"/>
    <w:rsid w:val="00D21157"/>
    <w:rsid w:val="00D219D1"/>
    <w:rsid w:val="00D23342"/>
    <w:rsid w:val="00D246B8"/>
    <w:rsid w:val="00D251BF"/>
    <w:rsid w:val="00D260E4"/>
    <w:rsid w:val="00D27658"/>
    <w:rsid w:val="00D27887"/>
    <w:rsid w:val="00D30AC5"/>
    <w:rsid w:val="00D320EE"/>
    <w:rsid w:val="00D32F42"/>
    <w:rsid w:val="00D3366C"/>
    <w:rsid w:val="00D33CD6"/>
    <w:rsid w:val="00D36EF0"/>
    <w:rsid w:val="00D4018C"/>
    <w:rsid w:val="00D42FF7"/>
    <w:rsid w:val="00D43B0A"/>
    <w:rsid w:val="00D45D7C"/>
    <w:rsid w:val="00D46204"/>
    <w:rsid w:val="00D4648D"/>
    <w:rsid w:val="00D469FB"/>
    <w:rsid w:val="00D46F9C"/>
    <w:rsid w:val="00D47676"/>
    <w:rsid w:val="00D50389"/>
    <w:rsid w:val="00D52571"/>
    <w:rsid w:val="00D52955"/>
    <w:rsid w:val="00D5413C"/>
    <w:rsid w:val="00D54F59"/>
    <w:rsid w:val="00D55190"/>
    <w:rsid w:val="00D566B9"/>
    <w:rsid w:val="00D56F0D"/>
    <w:rsid w:val="00D5760D"/>
    <w:rsid w:val="00D576AE"/>
    <w:rsid w:val="00D57789"/>
    <w:rsid w:val="00D60027"/>
    <w:rsid w:val="00D602A8"/>
    <w:rsid w:val="00D62EBF"/>
    <w:rsid w:val="00D6407F"/>
    <w:rsid w:val="00D64DAD"/>
    <w:rsid w:val="00D65DE4"/>
    <w:rsid w:val="00D66D09"/>
    <w:rsid w:val="00D67571"/>
    <w:rsid w:val="00D676B5"/>
    <w:rsid w:val="00D676D6"/>
    <w:rsid w:val="00D6773B"/>
    <w:rsid w:val="00D70BBB"/>
    <w:rsid w:val="00D70E8F"/>
    <w:rsid w:val="00D713A3"/>
    <w:rsid w:val="00D72D49"/>
    <w:rsid w:val="00D754FB"/>
    <w:rsid w:val="00D757B5"/>
    <w:rsid w:val="00D80425"/>
    <w:rsid w:val="00D810DE"/>
    <w:rsid w:val="00D81555"/>
    <w:rsid w:val="00D818BC"/>
    <w:rsid w:val="00D82308"/>
    <w:rsid w:val="00D8260A"/>
    <w:rsid w:val="00D831A6"/>
    <w:rsid w:val="00D83633"/>
    <w:rsid w:val="00D83F05"/>
    <w:rsid w:val="00D8458F"/>
    <w:rsid w:val="00D87CB0"/>
    <w:rsid w:val="00D91D16"/>
    <w:rsid w:val="00D927A7"/>
    <w:rsid w:val="00D9340A"/>
    <w:rsid w:val="00D94734"/>
    <w:rsid w:val="00D967C2"/>
    <w:rsid w:val="00D968E4"/>
    <w:rsid w:val="00DA023D"/>
    <w:rsid w:val="00DA0A1C"/>
    <w:rsid w:val="00DA0FF7"/>
    <w:rsid w:val="00DA1923"/>
    <w:rsid w:val="00DA1F4B"/>
    <w:rsid w:val="00DA47E8"/>
    <w:rsid w:val="00DA4B82"/>
    <w:rsid w:val="00DA6792"/>
    <w:rsid w:val="00DA6FB3"/>
    <w:rsid w:val="00DA72B9"/>
    <w:rsid w:val="00DA7A4A"/>
    <w:rsid w:val="00DB063A"/>
    <w:rsid w:val="00DB2287"/>
    <w:rsid w:val="00DB3A03"/>
    <w:rsid w:val="00DB544C"/>
    <w:rsid w:val="00DB58C3"/>
    <w:rsid w:val="00DB79DF"/>
    <w:rsid w:val="00DC0335"/>
    <w:rsid w:val="00DC07A3"/>
    <w:rsid w:val="00DC0BAB"/>
    <w:rsid w:val="00DC197C"/>
    <w:rsid w:val="00DC1ABE"/>
    <w:rsid w:val="00DC293D"/>
    <w:rsid w:val="00DC2E9A"/>
    <w:rsid w:val="00DC3185"/>
    <w:rsid w:val="00DC3BF2"/>
    <w:rsid w:val="00DC42C3"/>
    <w:rsid w:val="00DC48EF"/>
    <w:rsid w:val="00DC55B5"/>
    <w:rsid w:val="00DC68A8"/>
    <w:rsid w:val="00DD0B04"/>
    <w:rsid w:val="00DD1C9C"/>
    <w:rsid w:val="00DD2125"/>
    <w:rsid w:val="00DD28F7"/>
    <w:rsid w:val="00DD2EFB"/>
    <w:rsid w:val="00DD764A"/>
    <w:rsid w:val="00DD79FB"/>
    <w:rsid w:val="00DE015D"/>
    <w:rsid w:val="00DE1854"/>
    <w:rsid w:val="00DE19B1"/>
    <w:rsid w:val="00DE290A"/>
    <w:rsid w:val="00DE31FD"/>
    <w:rsid w:val="00DE3309"/>
    <w:rsid w:val="00DE363B"/>
    <w:rsid w:val="00DE42D3"/>
    <w:rsid w:val="00DE4D7A"/>
    <w:rsid w:val="00DE5075"/>
    <w:rsid w:val="00DE63C2"/>
    <w:rsid w:val="00DE7D07"/>
    <w:rsid w:val="00DF2966"/>
    <w:rsid w:val="00DF307D"/>
    <w:rsid w:val="00DF516E"/>
    <w:rsid w:val="00DF52E9"/>
    <w:rsid w:val="00DF72E9"/>
    <w:rsid w:val="00DF7638"/>
    <w:rsid w:val="00DF7715"/>
    <w:rsid w:val="00DF7C02"/>
    <w:rsid w:val="00E005CD"/>
    <w:rsid w:val="00E00B4D"/>
    <w:rsid w:val="00E02763"/>
    <w:rsid w:val="00E0292E"/>
    <w:rsid w:val="00E034C1"/>
    <w:rsid w:val="00E03836"/>
    <w:rsid w:val="00E06522"/>
    <w:rsid w:val="00E0776A"/>
    <w:rsid w:val="00E11B8A"/>
    <w:rsid w:val="00E12AFE"/>
    <w:rsid w:val="00E13057"/>
    <w:rsid w:val="00E13D79"/>
    <w:rsid w:val="00E13E1E"/>
    <w:rsid w:val="00E203D5"/>
    <w:rsid w:val="00E22C34"/>
    <w:rsid w:val="00E23ED4"/>
    <w:rsid w:val="00E244AD"/>
    <w:rsid w:val="00E246D1"/>
    <w:rsid w:val="00E24C5A"/>
    <w:rsid w:val="00E27263"/>
    <w:rsid w:val="00E2750E"/>
    <w:rsid w:val="00E3332B"/>
    <w:rsid w:val="00E33F97"/>
    <w:rsid w:val="00E35DEF"/>
    <w:rsid w:val="00E379ED"/>
    <w:rsid w:val="00E40637"/>
    <w:rsid w:val="00E44A33"/>
    <w:rsid w:val="00E46E99"/>
    <w:rsid w:val="00E478B0"/>
    <w:rsid w:val="00E503E7"/>
    <w:rsid w:val="00E50730"/>
    <w:rsid w:val="00E51459"/>
    <w:rsid w:val="00E52721"/>
    <w:rsid w:val="00E52E3C"/>
    <w:rsid w:val="00E55CB2"/>
    <w:rsid w:val="00E57EA2"/>
    <w:rsid w:val="00E60008"/>
    <w:rsid w:val="00E60FCC"/>
    <w:rsid w:val="00E62FF8"/>
    <w:rsid w:val="00E63A4C"/>
    <w:rsid w:val="00E63E51"/>
    <w:rsid w:val="00E65034"/>
    <w:rsid w:val="00E650C8"/>
    <w:rsid w:val="00E67001"/>
    <w:rsid w:val="00E70784"/>
    <w:rsid w:val="00E7134A"/>
    <w:rsid w:val="00E71742"/>
    <w:rsid w:val="00E7290F"/>
    <w:rsid w:val="00E7310F"/>
    <w:rsid w:val="00E73294"/>
    <w:rsid w:val="00E7585F"/>
    <w:rsid w:val="00E7698C"/>
    <w:rsid w:val="00E76FEE"/>
    <w:rsid w:val="00E77C6F"/>
    <w:rsid w:val="00E80697"/>
    <w:rsid w:val="00E812F7"/>
    <w:rsid w:val="00E82DDC"/>
    <w:rsid w:val="00E84D61"/>
    <w:rsid w:val="00E85D66"/>
    <w:rsid w:val="00E86417"/>
    <w:rsid w:val="00E87A1F"/>
    <w:rsid w:val="00E9063F"/>
    <w:rsid w:val="00E90B6C"/>
    <w:rsid w:val="00E912EB"/>
    <w:rsid w:val="00E914AE"/>
    <w:rsid w:val="00E92D79"/>
    <w:rsid w:val="00E9341B"/>
    <w:rsid w:val="00E93E4D"/>
    <w:rsid w:val="00E942DA"/>
    <w:rsid w:val="00E94E96"/>
    <w:rsid w:val="00E95759"/>
    <w:rsid w:val="00E974CC"/>
    <w:rsid w:val="00E974FF"/>
    <w:rsid w:val="00E97CDB"/>
    <w:rsid w:val="00EA020A"/>
    <w:rsid w:val="00EA0683"/>
    <w:rsid w:val="00EA24A3"/>
    <w:rsid w:val="00EA3A32"/>
    <w:rsid w:val="00EA42AC"/>
    <w:rsid w:val="00EA4431"/>
    <w:rsid w:val="00EA4E37"/>
    <w:rsid w:val="00EA619F"/>
    <w:rsid w:val="00EA69CE"/>
    <w:rsid w:val="00EA6AF4"/>
    <w:rsid w:val="00EA77D9"/>
    <w:rsid w:val="00EB1C3A"/>
    <w:rsid w:val="00EB1E90"/>
    <w:rsid w:val="00EB228A"/>
    <w:rsid w:val="00EB4197"/>
    <w:rsid w:val="00EB447C"/>
    <w:rsid w:val="00EB4F4C"/>
    <w:rsid w:val="00EB7156"/>
    <w:rsid w:val="00EC1490"/>
    <w:rsid w:val="00EC30FF"/>
    <w:rsid w:val="00EC322E"/>
    <w:rsid w:val="00EC3699"/>
    <w:rsid w:val="00EC3CD8"/>
    <w:rsid w:val="00EC40F1"/>
    <w:rsid w:val="00EC4302"/>
    <w:rsid w:val="00EC563F"/>
    <w:rsid w:val="00EC5AF4"/>
    <w:rsid w:val="00EC6F64"/>
    <w:rsid w:val="00ED0164"/>
    <w:rsid w:val="00ED133A"/>
    <w:rsid w:val="00ED144A"/>
    <w:rsid w:val="00ED149B"/>
    <w:rsid w:val="00ED1561"/>
    <w:rsid w:val="00ED258A"/>
    <w:rsid w:val="00ED3CF0"/>
    <w:rsid w:val="00ED6289"/>
    <w:rsid w:val="00ED6B78"/>
    <w:rsid w:val="00EE04A8"/>
    <w:rsid w:val="00EE0ACF"/>
    <w:rsid w:val="00EE0C17"/>
    <w:rsid w:val="00EE0C76"/>
    <w:rsid w:val="00EE12DB"/>
    <w:rsid w:val="00EE13EA"/>
    <w:rsid w:val="00EE1555"/>
    <w:rsid w:val="00EE164B"/>
    <w:rsid w:val="00EE1924"/>
    <w:rsid w:val="00EE1A0C"/>
    <w:rsid w:val="00EE3657"/>
    <w:rsid w:val="00EE6683"/>
    <w:rsid w:val="00EE6A12"/>
    <w:rsid w:val="00EE76D7"/>
    <w:rsid w:val="00EF00C3"/>
    <w:rsid w:val="00EF037B"/>
    <w:rsid w:val="00EF05C4"/>
    <w:rsid w:val="00EF0748"/>
    <w:rsid w:val="00EF1540"/>
    <w:rsid w:val="00EF15FF"/>
    <w:rsid w:val="00EF1C46"/>
    <w:rsid w:val="00EF236E"/>
    <w:rsid w:val="00EF34F5"/>
    <w:rsid w:val="00EF3D51"/>
    <w:rsid w:val="00EF3E37"/>
    <w:rsid w:val="00F00045"/>
    <w:rsid w:val="00F01FF9"/>
    <w:rsid w:val="00F02F9D"/>
    <w:rsid w:val="00F034F1"/>
    <w:rsid w:val="00F057D9"/>
    <w:rsid w:val="00F05BC0"/>
    <w:rsid w:val="00F05EEA"/>
    <w:rsid w:val="00F06420"/>
    <w:rsid w:val="00F06DB3"/>
    <w:rsid w:val="00F07319"/>
    <w:rsid w:val="00F07B89"/>
    <w:rsid w:val="00F07F84"/>
    <w:rsid w:val="00F11E52"/>
    <w:rsid w:val="00F131A3"/>
    <w:rsid w:val="00F136F9"/>
    <w:rsid w:val="00F165FD"/>
    <w:rsid w:val="00F200E1"/>
    <w:rsid w:val="00F220F8"/>
    <w:rsid w:val="00F222FD"/>
    <w:rsid w:val="00F227C7"/>
    <w:rsid w:val="00F228AF"/>
    <w:rsid w:val="00F2449A"/>
    <w:rsid w:val="00F248D4"/>
    <w:rsid w:val="00F25C2A"/>
    <w:rsid w:val="00F2746D"/>
    <w:rsid w:val="00F30025"/>
    <w:rsid w:val="00F30B7A"/>
    <w:rsid w:val="00F327D0"/>
    <w:rsid w:val="00F32BCE"/>
    <w:rsid w:val="00F32E67"/>
    <w:rsid w:val="00F33869"/>
    <w:rsid w:val="00F33F70"/>
    <w:rsid w:val="00F35077"/>
    <w:rsid w:val="00F3584F"/>
    <w:rsid w:val="00F359D7"/>
    <w:rsid w:val="00F36CB1"/>
    <w:rsid w:val="00F37B93"/>
    <w:rsid w:val="00F414A2"/>
    <w:rsid w:val="00F4150F"/>
    <w:rsid w:val="00F4279C"/>
    <w:rsid w:val="00F454D7"/>
    <w:rsid w:val="00F460C4"/>
    <w:rsid w:val="00F46446"/>
    <w:rsid w:val="00F4744D"/>
    <w:rsid w:val="00F47C7F"/>
    <w:rsid w:val="00F47C8D"/>
    <w:rsid w:val="00F508CD"/>
    <w:rsid w:val="00F50E10"/>
    <w:rsid w:val="00F521F5"/>
    <w:rsid w:val="00F5428C"/>
    <w:rsid w:val="00F55176"/>
    <w:rsid w:val="00F558E8"/>
    <w:rsid w:val="00F55CA6"/>
    <w:rsid w:val="00F561A7"/>
    <w:rsid w:val="00F57075"/>
    <w:rsid w:val="00F570C3"/>
    <w:rsid w:val="00F57655"/>
    <w:rsid w:val="00F57F28"/>
    <w:rsid w:val="00F60D98"/>
    <w:rsid w:val="00F61E7C"/>
    <w:rsid w:val="00F62A41"/>
    <w:rsid w:val="00F63E20"/>
    <w:rsid w:val="00F6477B"/>
    <w:rsid w:val="00F652A9"/>
    <w:rsid w:val="00F65D85"/>
    <w:rsid w:val="00F67797"/>
    <w:rsid w:val="00F677F9"/>
    <w:rsid w:val="00F70560"/>
    <w:rsid w:val="00F73F14"/>
    <w:rsid w:val="00F7420F"/>
    <w:rsid w:val="00F755C9"/>
    <w:rsid w:val="00F75FAD"/>
    <w:rsid w:val="00F77574"/>
    <w:rsid w:val="00F8077B"/>
    <w:rsid w:val="00F818D5"/>
    <w:rsid w:val="00F826F2"/>
    <w:rsid w:val="00F827D4"/>
    <w:rsid w:val="00F82F3E"/>
    <w:rsid w:val="00F8322E"/>
    <w:rsid w:val="00F839A2"/>
    <w:rsid w:val="00F8421A"/>
    <w:rsid w:val="00F84E6C"/>
    <w:rsid w:val="00F8562D"/>
    <w:rsid w:val="00F90B83"/>
    <w:rsid w:val="00F90ED1"/>
    <w:rsid w:val="00F92A42"/>
    <w:rsid w:val="00F93038"/>
    <w:rsid w:val="00F9348B"/>
    <w:rsid w:val="00F939AB"/>
    <w:rsid w:val="00F93CAE"/>
    <w:rsid w:val="00F9421E"/>
    <w:rsid w:val="00F94A3D"/>
    <w:rsid w:val="00F94F54"/>
    <w:rsid w:val="00F951FF"/>
    <w:rsid w:val="00F96127"/>
    <w:rsid w:val="00F96942"/>
    <w:rsid w:val="00F96B68"/>
    <w:rsid w:val="00F96E6E"/>
    <w:rsid w:val="00FA072A"/>
    <w:rsid w:val="00FA27BE"/>
    <w:rsid w:val="00FA291E"/>
    <w:rsid w:val="00FA5ABD"/>
    <w:rsid w:val="00FA5C77"/>
    <w:rsid w:val="00FA5E7A"/>
    <w:rsid w:val="00FA5F0C"/>
    <w:rsid w:val="00FB0214"/>
    <w:rsid w:val="00FB0AF5"/>
    <w:rsid w:val="00FB18DE"/>
    <w:rsid w:val="00FB3417"/>
    <w:rsid w:val="00FB50E0"/>
    <w:rsid w:val="00FB5351"/>
    <w:rsid w:val="00FB6966"/>
    <w:rsid w:val="00FB75F9"/>
    <w:rsid w:val="00FB7F4A"/>
    <w:rsid w:val="00FC0214"/>
    <w:rsid w:val="00FC2167"/>
    <w:rsid w:val="00FC236B"/>
    <w:rsid w:val="00FC4127"/>
    <w:rsid w:val="00FC4D57"/>
    <w:rsid w:val="00FC55F6"/>
    <w:rsid w:val="00FC724F"/>
    <w:rsid w:val="00FC7487"/>
    <w:rsid w:val="00FD1504"/>
    <w:rsid w:val="00FD1A90"/>
    <w:rsid w:val="00FD1ECA"/>
    <w:rsid w:val="00FD3FEC"/>
    <w:rsid w:val="00FD6DF3"/>
    <w:rsid w:val="00FD7323"/>
    <w:rsid w:val="00FD7EEE"/>
    <w:rsid w:val="00FE3899"/>
    <w:rsid w:val="00FE3A66"/>
    <w:rsid w:val="00FE4C25"/>
    <w:rsid w:val="00FE4FDB"/>
    <w:rsid w:val="00FF06D2"/>
    <w:rsid w:val="00FF29AF"/>
    <w:rsid w:val="00FF2C48"/>
    <w:rsid w:val="00FF368D"/>
    <w:rsid w:val="00FF5B73"/>
    <w:rsid w:val="00FF6EA9"/>
    <w:rsid w:val="0117617E"/>
    <w:rsid w:val="011D6B9D"/>
    <w:rsid w:val="01885FAF"/>
    <w:rsid w:val="01D420AB"/>
    <w:rsid w:val="01E07427"/>
    <w:rsid w:val="01F1103D"/>
    <w:rsid w:val="02145FD2"/>
    <w:rsid w:val="0280934B"/>
    <w:rsid w:val="02B39670"/>
    <w:rsid w:val="02F656E3"/>
    <w:rsid w:val="030B9278"/>
    <w:rsid w:val="032B64FF"/>
    <w:rsid w:val="03349557"/>
    <w:rsid w:val="0379A0D3"/>
    <w:rsid w:val="0380C11B"/>
    <w:rsid w:val="03AF761E"/>
    <w:rsid w:val="03B46B39"/>
    <w:rsid w:val="03CF3358"/>
    <w:rsid w:val="03DCB79A"/>
    <w:rsid w:val="03F449EC"/>
    <w:rsid w:val="040EAFC7"/>
    <w:rsid w:val="04550C5F"/>
    <w:rsid w:val="04C3A552"/>
    <w:rsid w:val="04C5E011"/>
    <w:rsid w:val="04C8FBAC"/>
    <w:rsid w:val="04FC4C03"/>
    <w:rsid w:val="051C917C"/>
    <w:rsid w:val="055A77E9"/>
    <w:rsid w:val="0590D038"/>
    <w:rsid w:val="0595D171"/>
    <w:rsid w:val="059C6B6A"/>
    <w:rsid w:val="05C2CFEE"/>
    <w:rsid w:val="06251A7E"/>
    <w:rsid w:val="063B8418"/>
    <w:rsid w:val="0661B072"/>
    <w:rsid w:val="06A4157D"/>
    <w:rsid w:val="06A5CF78"/>
    <w:rsid w:val="07091059"/>
    <w:rsid w:val="076D6D56"/>
    <w:rsid w:val="0782325E"/>
    <w:rsid w:val="07969878"/>
    <w:rsid w:val="07A03CFF"/>
    <w:rsid w:val="07A7A83D"/>
    <w:rsid w:val="07B7BE6E"/>
    <w:rsid w:val="07DAE8BA"/>
    <w:rsid w:val="07F5934D"/>
    <w:rsid w:val="0857A331"/>
    <w:rsid w:val="087E636A"/>
    <w:rsid w:val="087EF2A8"/>
    <w:rsid w:val="08A303AA"/>
    <w:rsid w:val="08D3F81C"/>
    <w:rsid w:val="08D6AC72"/>
    <w:rsid w:val="08F5341A"/>
    <w:rsid w:val="099B2BBB"/>
    <w:rsid w:val="09A37233"/>
    <w:rsid w:val="09C3A690"/>
    <w:rsid w:val="0A1646CD"/>
    <w:rsid w:val="0A18F688"/>
    <w:rsid w:val="0A356658"/>
    <w:rsid w:val="0A415EA2"/>
    <w:rsid w:val="0A56303F"/>
    <w:rsid w:val="0A7F5992"/>
    <w:rsid w:val="0AE987D7"/>
    <w:rsid w:val="0B17E55B"/>
    <w:rsid w:val="0B1C2758"/>
    <w:rsid w:val="0B3F4294"/>
    <w:rsid w:val="0B43BA25"/>
    <w:rsid w:val="0B5B9DEA"/>
    <w:rsid w:val="0B66C2D2"/>
    <w:rsid w:val="0B6E8660"/>
    <w:rsid w:val="0B78F18E"/>
    <w:rsid w:val="0B9B4A48"/>
    <w:rsid w:val="0B9FC608"/>
    <w:rsid w:val="0BA22CDE"/>
    <w:rsid w:val="0BBACA84"/>
    <w:rsid w:val="0BCABAA4"/>
    <w:rsid w:val="0C4D382C"/>
    <w:rsid w:val="0C65FF20"/>
    <w:rsid w:val="0C7FDF3B"/>
    <w:rsid w:val="0CBB0454"/>
    <w:rsid w:val="0CC493BC"/>
    <w:rsid w:val="0CD6A4BD"/>
    <w:rsid w:val="0D0A01CA"/>
    <w:rsid w:val="0D2B1454"/>
    <w:rsid w:val="0D3BA1C8"/>
    <w:rsid w:val="0D4B7502"/>
    <w:rsid w:val="0D5263CB"/>
    <w:rsid w:val="0D9A9E32"/>
    <w:rsid w:val="0DA7693F"/>
    <w:rsid w:val="0DD2D588"/>
    <w:rsid w:val="0E01CF81"/>
    <w:rsid w:val="0E1A5197"/>
    <w:rsid w:val="0E56D4B5"/>
    <w:rsid w:val="0EA73172"/>
    <w:rsid w:val="0EB5770D"/>
    <w:rsid w:val="0EC1CD1E"/>
    <w:rsid w:val="0EE74563"/>
    <w:rsid w:val="0F830362"/>
    <w:rsid w:val="0F9D6F6F"/>
    <w:rsid w:val="0FA27953"/>
    <w:rsid w:val="0FAAE108"/>
    <w:rsid w:val="0FC6C97A"/>
    <w:rsid w:val="0FC7F108"/>
    <w:rsid w:val="0FFA07BB"/>
    <w:rsid w:val="1031CF66"/>
    <w:rsid w:val="1047B780"/>
    <w:rsid w:val="1062E4D1"/>
    <w:rsid w:val="108315C4"/>
    <w:rsid w:val="10A9A427"/>
    <w:rsid w:val="10C604AE"/>
    <w:rsid w:val="10D060E2"/>
    <w:rsid w:val="10DF6331"/>
    <w:rsid w:val="117802BB"/>
    <w:rsid w:val="117F93C1"/>
    <w:rsid w:val="11AA15E0"/>
    <w:rsid w:val="11FEB532"/>
    <w:rsid w:val="11FFE422"/>
    <w:rsid w:val="12164306"/>
    <w:rsid w:val="12457488"/>
    <w:rsid w:val="126E0F55"/>
    <w:rsid w:val="127B3392"/>
    <w:rsid w:val="12FB4B59"/>
    <w:rsid w:val="131504CA"/>
    <w:rsid w:val="135DFEFF"/>
    <w:rsid w:val="136B84F5"/>
    <w:rsid w:val="136EF669"/>
    <w:rsid w:val="13940760"/>
    <w:rsid w:val="13A15B75"/>
    <w:rsid w:val="13BF86E9"/>
    <w:rsid w:val="13C1DDF9"/>
    <w:rsid w:val="13E144E9"/>
    <w:rsid w:val="14067620"/>
    <w:rsid w:val="1409DFB6"/>
    <w:rsid w:val="144BF05E"/>
    <w:rsid w:val="1469821D"/>
    <w:rsid w:val="1492A9C1"/>
    <w:rsid w:val="14A7E6C1"/>
    <w:rsid w:val="14CEC2D2"/>
    <w:rsid w:val="14E3100E"/>
    <w:rsid w:val="150A6DB6"/>
    <w:rsid w:val="1548846D"/>
    <w:rsid w:val="1566F628"/>
    <w:rsid w:val="1578FD90"/>
    <w:rsid w:val="15A22ABA"/>
    <w:rsid w:val="15A5B017"/>
    <w:rsid w:val="15E35770"/>
    <w:rsid w:val="160440A1"/>
    <w:rsid w:val="161A9E25"/>
    <w:rsid w:val="161AE3E0"/>
    <w:rsid w:val="1656162A"/>
    <w:rsid w:val="1661448A"/>
    <w:rsid w:val="16A235C8"/>
    <w:rsid w:val="16CE5AF9"/>
    <w:rsid w:val="1700A459"/>
    <w:rsid w:val="171FFD71"/>
    <w:rsid w:val="17368AC5"/>
    <w:rsid w:val="173ABC70"/>
    <w:rsid w:val="174D19F7"/>
    <w:rsid w:val="174E1172"/>
    <w:rsid w:val="174EA4B5"/>
    <w:rsid w:val="1753C421"/>
    <w:rsid w:val="178388C8"/>
    <w:rsid w:val="17839120"/>
    <w:rsid w:val="17924F9F"/>
    <w:rsid w:val="17DE991F"/>
    <w:rsid w:val="17DEA2B4"/>
    <w:rsid w:val="17FEE8B2"/>
    <w:rsid w:val="1803BADC"/>
    <w:rsid w:val="1849E7F8"/>
    <w:rsid w:val="188D9B38"/>
    <w:rsid w:val="18D0D3C2"/>
    <w:rsid w:val="18EF9482"/>
    <w:rsid w:val="190A832B"/>
    <w:rsid w:val="19152706"/>
    <w:rsid w:val="191795A1"/>
    <w:rsid w:val="191AF832"/>
    <w:rsid w:val="191F6181"/>
    <w:rsid w:val="19549C83"/>
    <w:rsid w:val="199DC9ED"/>
    <w:rsid w:val="19E8FEE1"/>
    <w:rsid w:val="1A027F96"/>
    <w:rsid w:val="1A29F80A"/>
    <w:rsid w:val="1A2A0E91"/>
    <w:rsid w:val="1A40AE21"/>
    <w:rsid w:val="1A9461F9"/>
    <w:rsid w:val="1AB0F767"/>
    <w:rsid w:val="1ACF5FB3"/>
    <w:rsid w:val="1AD4CCC2"/>
    <w:rsid w:val="1B117F2B"/>
    <w:rsid w:val="1B1C68AC"/>
    <w:rsid w:val="1B384420"/>
    <w:rsid w:val="1B49FC27"/>
    <w:rsid w:val="1B4C6F37"/>
    <w:rsid w:val="1B899ED7"/>
    <w:rsid w:val="1BA9E450"/>
    <w:rsid w:val="1BD78509"/>
    <w:rsid w:val="1C118805"/>
    <w:rsid w:val="1C1875BE"/>
    <w:rsid w:val="1C232445"/>
    <w:rsid w:val="1C88E93E"/>
    <w:rsid w:val="1CC557AE"/>
    <w:rsid w:val="1CCD9C49"/>
    <w:rsid w:val="1D34BE6B"/>
    <w:rsid w:val="1D646C82"/>
    <w:rsid w:val="1D8D986E"/>
    <w:rsid w:val="1DA5CC49"/>
    <w:rsid w:val="1DAA990D"/>
    <w:rsid w:val="1DC1BAEE"/>
    <w:rsid w:val="1DCC02BB"/>
    <w:rsid w:val="1DE89829"/>
    <w:rsid w:val="1E0C79F0"/>
    <w:rsid w:val="1E69103D"/>
    <w:rsid w:val="1E819CE9"/>
    <w:rsid w:val="1EA51BC8"/>
    <w:rsid w:val="1ED4A781"/>
    <w:rsid w:val="1F023DFA"/>
    <w:rsid w:val="1F031579"/>
    <w:rsid w:val="1F419CAA"/>
    <w:rsid w:val="1F63FF46"/>
    <w:rsid w:val="1F67D31C"/>
    <w:rsid w:val="1F96908B"/>
    <w:rsid w:val="1FC0E1CD"/>
    <w:rsid w:val="1FC259D4"/>
    <w:rsid w:val="1FDA5F75"/>
    <w:rsid w:val="2024C696"/>
    <w:rsid w:val="20340C10"/>
    <w:rsid w:val="2036AC56"/>
    <w:rsid w:val="20721330"/>
    <w:rsid w:val="209EE5DA"/>
    <w:rsid w:val="210CAC66"/>
    <w:rsid w:val="215CDE51"/>
    <w:rsid w:val="218D0484"/>
    <w:rsid w:val="21A0154E"/>
    <w:rsid w:val="21A94C0C"/>
    <w:rsid w:val="22006D6F"/>
    <w:rsid w:val="221CC682"/>
    <w:rsid w:val="22376FC9"/>
    <w:rsid w:val="223F48E3"/>
    <w:rsid w:val="2261A46B"/>
    <w:rsid w:val="22EE6C95"/>
    <w:rsid w:val="22F8AF3B"/>
    <w:rsid w:val="2303CD5A"/>
    <w:rsid w:val="233C8160"/>
    <w:rsid w:val="235E7F0A"/>
    <w:rsid w:val="2377E3DD"/>
    <w:rsid w:val="2383AE27"/>
    <w:rsid w:val="238D07B9"/>
    <w:rsid w:val="23B896E3"/>
    <w:rsid w:val="23BB8E3A"/>
    <w:rsid w:val="23D3402A"/>
    <w:rsid w:val="24094EFF"/>
    <w:rsid w:val="242612F4"/>
    <w:rsid w:val="24272E3A"/>
    <w:rsid w:val="2451266A"/>
    <w:rsid w:val="24868190"/>
    <w:rsid w:val="24D7B610"/>
    <w:rsid w:val="24DD0C6A"/>
    <w:rsid w:val="253A3A12"/>
    <w:rsid w:val="2540A035"/>
    <w:rsid w:val="257256FD"/>
    <w:rsid w:val="25A28FAA"/>
    <w:rsid w:val="25B72E15"/>
    <w:rsid w:val="25D43F87"/>
    <w:rsid w:val="26606DA4"/>
    <w:rsid w:val="2674CFA9"/>
    <w:rsid w:val="2693AACD"/>
    <w:rsid w:val="26AF2911"/>
    <w:rsid w:val="26F08072"/>
    <w:rsid w:val="27199BA1"/>
    <w:rsid w:val="2761FB1A"/>
    <w:rsid w:val="276657DD"/>
    <w:rsid w:val="277AD287"/>
    <w:rsid w:val="278398EF"/>
    <w:rsid w:val="27E21989"/>
    <w:rsid w:val="27EC73B9"/>
    <w:rsid w:val="2838C220"/>
    <w:rsid w:val="284C5A1C"/>
    <w:rsid w:val="288C0806"/>
    <w:rsid w:val="28ABE8FF"/>
    <w:rsid w:val="28AC38F9"/>
    <w:rsid w:val="29336DF5"/>
    <w:rsid w:val="297F58A1"/>
    <w:rsid w:val="2980D3AF"/>
    <w:rsid w:val="2988B3A3"/>
    <w:rsid w:val="29980E66"/>
    <w:rsid w:val="29B45DF1"/>
    <w:rsid w:val="29D8EEFE"/>
    <w:rsid w:val="29FB418B"/>
    <w:rsid w:val="2A2433ED"/>
    <w:rsid w:val="2A354088"/>
    <w:rsid w:val="2A5F91AE"/>
    <w:rsid w:val="2A63D8FB"/>
    <w:rsid w:val="2A6BD70E"/>
    <w:rsid w:val="2A7F8B84"/>
    <w:rsid w:val="2A8D321F"/>
    <w:rsid w:val="2B01FA86"/>
    <w:rsid w:val="2B03BDA6"/>
    <w:rsid w:val="2B353F8D"/>
    <w:rsid w:val="2B40A98E"/>
    <w:rsid w:val="2B502E52"/>
    <w:rsid w:val="2B715E38"/>
    <w:rsid w:val="2BB3DDC8"/>
    <w:rsid w:val="2BD110E9"/>
    <w:rsid w:val="2BE6456E"/>
    <w:rsid w:val="2C290280"/>
    <w:rsid w:val="2C399B47"/>
    <w:rsid w:val="2C39C900"/>
    <w:rsid w:val="2C41B686"/>
    <w:rsid w:val="2CAB226F"/>
    <w:rsid w:val="2CB8ECA5"/>
    <w:rsid w:val="2CCFAF28"/>
    <w:rsid w:val="2CF071FB"/>
    <w:rsid w:val="2D058B1B"/>
    <w:rsid w:val="2D20F0BA"/>
    <w:rsid w:val="2D2B797A"/>
    <w:rsid w:val="2D52CA92"/>
    <w:rsid w:val="2DB6160E"/>
    <w:rsid w:val="2DC6290F"/>
    <w:rsid w:val="2DDD86E7"/>
    <w:rsid w:val="2E04154A"/>
    <w:rsid w:val="2E38CD81"/>
    <w:rsid w:val="2E401D98"/>
    <w:rsid w:val="2E5C24C6"/>
    <w:rsid w:val="2E910DB0"/>
    <w:rsid w:val="2EA3F438"/>
    <w:rsid w:val="2EAE4B69"/>
    <w:rsid w:val="2EB48813"/>
    <w:rsid w:val="2F04A6E7"/>
    <w:rsid w:val="2F613022"/>
    <w:rsid w:val="2F7CE756"/>
    <w:rsid w:val="2F8FAA18"/>
    <w:rsid w:val="2FD396CF"/>
    <w:rsid w:val="2FD49DE2"/>
    <w:rsid w:val="2FDBEDF9"/>
    <w:rsid w:val="2FF7F527"/>
    <w:rsid w:val="303FC499"/>
    <w:rsid w:val="3043D405"/>
    <w:rsid w:val="3058917C"/>
    <w:rsid w:val="30A68EB6"/>
    <w:rsid w:val="30E13E3D"/>
    <w:rsid w:val="31012E58"/>
    <w:rsid w:val="3115DF45"/>
    <w:rsid w:val="311BD5B0"/>
    <w:rsid w:val="3130BBA0"/>
    <w:rsid w:val="313DF2CD"/>
    <w:rsid w:val="313E4A3B"/>
    <w:rsid w:val="3169C916"/>
    <w:rsid w:val="318191E7"/>
    <w:rsid w:val="31E753C8"/>
    <w:rsid w:val="321343BC"/>
    <w:rsid w:val="32231F4C"/>
    <w:rsid w:val="32916F5F"/>
    <w:rsid w:val="3294B591"/>
    <w:rsid w:val="32B53555"/>
    <w:rsid w:val="32D2F046"/>
    <w:rsid w:val="32E6A347"/>
    <w:rsid w:val="3321F793"/>
    <w:rsid w:val="335FB37F"/>
    <w:rsid w:val="33709BBD"/>
    <w:rsid w:val="337C7606"/>
    <w:rsid w:val="33993B27"/>
    <w:rsid w:val="33BEEFAD"/>
    <w:rsid w:val="33DFC095"/>
    <w:rsid w:val="33F1517A"/>
    <w:rsid w:val="343085F2"/>
    <w:rsid w:val="34505879"/>
    <w:rsid w:val="34690617"/>
    <w:rsid w:val="3492D323"/>
    <w:rsid w:val="34B39636"/>
    <w:rsid w:val="35319428"/>
    <w:rsid w:val="35B74949"/>
    <w:rsid w:val="35D21D6A"/>
    <w:rsid w:val="35E40FDD"/>
    <w:rsid w:val="36129A97"/>
    <w:rsid w:val="36623DDE"/>
    <w:rsid w:val="36963160"/>
    <w:rsid w:val="36A5B7D1"/>
    <w:rsid w:val="36B635B5"/>
    <w:rsid w:val="3740BEB1"/>
    <w:rsid w:val="37474F35"/>
    <w:rsid w:val="377EB666"/>
    <w:rsid w:val="3784C67A"/>
    <w:rsid w:val="3789BF87"/>
    <w:rsid w:val="37AE6AF8"/>
    <w:rsid w:val="37B35CEB"/>
    <w:rsid w:val="37BAF74A"/>
    <w:rsid w:val="37BD0EFF"/>
    <w:rsid w:val="37EB36F8"/>
    <w:rsid w:val="380382AA"/>
    <w:rsid w:val="380BC370"/>
    <w:rsid w:val="381BB01B"/>
    <w:rsid w:val="38D95504"/>
    <w:rsid w:val="38E2691A"/>
    <w:rsid w:val="38E31F96"/>
    <w:rsid w:val="38EEEA0B"/>
    <w:rsid w:val="39145C0B"/>
    <w:rsid w:val="391A86C7"/>
    <w:rsid w:val="3923D1DA"/>
    <w:rsid w:val="393CBC6E"/>
    <w:rsid w:val="39870759"/>
    <w:rsid w:val="398A2E87"/>
    <w:rsid w:val="39BA96FB"/>
    <w:rsid w:val="39FB9FEC"/>
    <w:rsid w:val="3A0F05D2"/>
    <w:rsid w:val="3A6092FE"/>
    <w:rsid w:val="3A60D468"/>
    <w:rsid w:val="3A9C8144"/>
    <w:rsid w:val="3AAFECA9"/>
    <w:rsid w:val="3ABC09EF"/>
    <w:rsid w:val="3B43B3D7"/>
    <w:rsid w:val="3B65A2D1"/>
    <w:rsid w:val="3BCA0192"/>
    <w:rsid w:val="3C24DA0D"/>
    <w:rsid w:val="3C6E7EF4"/>
    <w:rsid w:val="3C926A82"/>
    <w:rsid w:val="3CA0C157"/>
    <w:rsid w:val="3CBFEB2A"/>
    <w:rsid w:val="3CC5AF91"/>
    <w:rsid w:val="3D3340AE"/>
    <w:rsid w:val="3D5C322E"/>
    <w:rsid w:val="3D633C83"/>
    <w:rsid w:val="3D722BA6"/>
    <w:rsid w:val="3DAC4840"/>
    <w:rsid w:val="3DB690B9"/>
    <w:rsid w:val="3DDFF7CE"/>
    <w:rsid w:val="3E16A384"/>
    <w:rsid w:val="3E229E6F"/>
    <w:rsid w:val="3E635B3D"/>
    <w:rsid w:val="3ED2E4E5"/>
    <w:rsid w:val="3EEB9B89"/>
    <w:rsid w:val="3F269288"/>
    <w:rsid w:val="3F2CD7EF"/>
    <w:rsid w:val="3F34458B"/>
    <w:rsid w:val="3F6F5923"/>
    <w:rsid w:val="3F793EF4"/>
    <w:rsid w:val="3F832AD4"/>
    <w:rsid w:val="3FB5E237"/>
    <w:rsid w:val="3FCE1D2A"/>
    <w:rsid w:val="3FEA75F5"/>
    <w:rsid w:val="400C38DD"/>
    <w:rsid w:val="4035EA51"/>
    <w:rsid w:val="4049023F"/>
    <w:rsid w:val="40C16CA3"/>
    <w:rsid w:val="40E15277"/>
    <w:rsid w:val="40FFF9A2"/>
    <w:rsid w:val="411EFB35"/>
    <w:rsid w:val="4125B473"/>
    <w:rsid w:val="413ADA2A"/>
    <w:rsid w:val="4143CDE4"/>
    <w:rsid w:val="41479DBF"/>
    <w:rsid w:val="4156C2E0"/>
    <w:rsid w:val="415CA907"/>
    <w:rsid w:val="418A685D"/>
    <w:rsid w:val="41FA6633"/>
    <w:rsid w:val="42258EC0"/>
    <w:rsid w:val="424A9875"/>
    <w:rsid w:val="4252EA62"/>
    <w:rsid w:val="42973A29"/>
    <w:rsid w:val="42AF80AF"/>
    <w:rsid w:val="42B5E0FD"/>
    <w:rsid w:val="42E39EB4"/>
    <w:rsid w:val="42E69A28"/>
    <w:rsid w:val="42F29341"/>
    <w:rsid w:val="431849D9"/>
    <w:rsid w:val="431BE141"/>
    <w:rsid w:val="4342E770"/>
    <w:rsid w:val="435DEE6B"/>
    <w:rsid w:val="436AFB5D"/>
    <w:rsid w:val="436EAF6A"/>
    <w:rsid w:val="43864F4D"/>
    <w:rsid w:val="43A3F923"/>
    <w:rsid w:val="43AE438E"/>
    <w:rsid w:val="43B3405C"/>
    <w:rsid w:val="43D3ED46"/>
    <w:rsid w:val="43E3EF0B"/>
    <w:rsid w:val="43F4934B"/>
    <w:rsid w:val="43F62601"/>
    <w:rsid w:val="445225B5"/>
    <w:rsid w:val="448E63A2"/>
    <w:rsid w:val="448F1C8D"/>
    <w:rsid w:val="44A90859"/>
    <w:rsid w:val="450EB502"/>
    <w:rsid w:val="45422669"/>
    <w:rsid w:val="45BD1132"/>
    <w:rsid w:val="45D978CE"/>
    <w:rsid w:val="45E7CEF8"/>
    <w:rsid w:val="460B49BA"/>
    <w:rsid w:val="462B0D9A"/>
    <w:rsid w:val="4642A315"/>
    <w:rsid w:val="4668B18F"/>
    <w:rsid w:val="466D77E7"/>
    <w:rsid w:val="467AF891"/>
    <w:rsid w:val="46A42A73"/>
    <w:rsid w:val="46A5CB04"/>
    <w:rsid w:val="46E5E450"/>
    <w:rsid w:val="47463DA7"/>
    <w:rsid w:val="4769F11F"/>
    <w:rsid w:val="4771AFE1"/>
    <w:rsid w:val="47A92884"/>
    <w:rsid w:val="485DC9B5"/>
    <w:rsid w:val="486B017F"/>
    <w:rsid w:val="48776A46"/>
    <w:rsid w:val="48E07512"/>
    <w:rsid w:val="490511D7"/>
    <w:rsid w:val="490CFB5B"/>
    <w:rsid w:val="490DF8F9"/>
    <w:rsid w:val="49111990"/>
    <w:rsid w:val="491EC233"/>
    <w:rsid w:val="49252281"/>
    <w:rsid w:val="49AA9922"/>
    <w:rsid w:val="49B7EFF0"/>
    <w:rsid w:val="49D05FB1"/>
    <w:rsid w:val="49E0C14C"/>
    <w:rsid w:val="49F02BBE"/>
    <w:rsid w:val="4A1D6A87"/>
    <w:rsid w:val="4A1D8512"/>
    <w:rsid w:val="4A44D3EA"/>
    <w:rsid w:val="4A4C1C6A"/>
    <w:rsid w:val="4A5882CC"/>
    <w:rsid w:val="4AACE9F1"/>
    <w:rsid w:val="4AD31F40"/>
    <w:rsid w:val="4ADE7A7E"/>
    <w:rsid w:val="4B40E90A"/>
    <w:rsid w:val="4B4C3EA5"/>
    <w:rsid w:val="4B83E382"/>
    <w:rsid w:val="4BAF67E4"/>
    <w:rsid w:val="4BB0C6FF"/>
    <w:rsid w:val="4BB14B0D"/>
    <w:rsid w:val="4BDBBC0D"/>
    <w:rsid w:val="4C1144AC"/>
    <w:rsid w:val="4C320B85"/>
    <w:rsid w:val="4C462D16"/>
    <w:rsid w:val="4C7B3CE2"/>
    <w:rsid w:val="4CB81475"/>
    <w:rsid w:val="4CCA3473"/>
    <w:rsid w:val="4CDB8EF4"/>
    <w:rsid w:val="4D18DCE0"/>
    <w:rsid w:val="4D313AD8"/>
    <w:rsid w:val="4D778C6E"/>
    <w:rsid w:val="4D893227"/>
    <w:rsid w:val="4DB6867A"/>
    <w:rsid w:val="4DDFDF9E"/>
    <w:rsid w:val="4DF197A5"/>
    <w:rsid w:val="4E30DBCD"/>
    <w:rsid w:val="4E378EEC"/>
    <w:rsid w:val="4E3F1673"/>
    <w:rsid w:val="4EBEE1C1"/>
    <w:rsid w:val="4EBFB16E"/>
    <w:rsid w:val="4ECABFC3"/>
    <w:rsid w:val="4EE46911"/>
    <w:rsid w:val="4EF0F635"/>
    <w:rsid w:val="4F15BB35"/>
    <w:rsid w:val="4F18450D"/>
    <w:rsid w:val="4F554FB1"/>
    <w:rsid w:val="4F61A6D2"/>
    <w:rsid w:val="4F63828E"/>
    <w:rsid w:val="4FBD2F29"/>
    <w:rsid w:val="4FF744D2"/>
    <w:rsid w:val="5009344A"/>
    <w:rsid w:val="50669024"/>
    <w:rsid w:val="506F45CE"/>
    <w:rsid w:val="5072CDBC"/>
    <w:rsid w:val="50A6C030"/>
    <w:rsid w:val="50AA46B4"/>
    <w:rsid w:val="50AFAE51"/>
    <w:rsid w:val="50FFBBC6"/>
    <w:rsid w:val="51318DD2"/>
    <w:rsid w:val="51431403"/>
    <w:rsid w:val="518B7B00"/>
    <w:rsid w:val="51A76A85"/>
    <w:rsid w:val="521C09D3"/>
    <w:rsid w:val="521D90B2"/>
    <w:rsid w:val="523780A5"/>
    <w:rsid w:val="52B350C1"/>
    <w:rsid w:val="52C65200"/>
    <w:rsid w:val="5311BFD6"/>
    <w:rsid w:val="53433AE6"/>
    <w:rsid w:val="53436C37"/>
    <w:rsid w:val="5348E5A5"/>
    <w:rsid w:val="536C41F4"/>
    <w:rsid w:val="53725A3A"/>
    <w:rsid w:val="538E6AA5"/>
    <w:rsid w:val="53AB89F6"/>
    <w:rsid w:val="53BB6A42"/>
    <w:rsid w:val="53BD308E"/>
    <w:rsid w:val="53D3EBE4"/>
    <w:rsid w:val="53D482D3"/>
    <w:rsid w:val="540B5923"/>
    <w:rsid w:val="5435A412"/>
    <w:rsid w:val="5448FA04"/>
    <w:rsid w:val="5449E4EC"/>
    <w:rsid w:val="544E31F9"/>
    <w:rsid w:val="54683275"/>
    <w:rsid w:val="548CB4CD"/>
    <w:rsid w:val="54DF0B47"/>
    <w:rsid w:val="54E6E461"/>
    <w:rsid w:val="551543A4"/>
    <w:rsid w:val="551A24DE"/>
    <w:rsid w:val="55225B12"/>
    <w:rsid w:val="5522D346"/>
    <w:rsid w:val="556037B9"/>
    <w:rsid w:val="55878691"/>
    <w:rsid w:val="55E49248"/>
    <w:rsid w:val="55F6F6C3"/>
    <w:rsid w:val="5604FEF5"/>
    <w:rsid w:val="5608FBE3"/>
    <w:rsid w:val="563C4C3A"/>
    <w:rsid w:val="56638B65"/>
    <w:rsid w:val="567ADBA8"/>
    <w:rsid w:val="56837E50"/>
    <w:rsid w:val="56A2BEBA"/>
    <w:rsid w:val="56D5D1A8"/>
    <w:rsid w:val="56D65513"/>
    <w:rsid w:val="56EF7AF6"/>
    <w:rsid w:val="57A7268B"/>
    <w:rsid w:val="57CAE154"/>
    <w:rsid w:val="57D35375"/>
    <w:rsid w:val="57E39D85"/>
    <w:rsid w:val="57FD2088"/>
    <w:rsid w:val="580FC7AE"/>
    <w:rsid w:val="581F5523"/>
    <w:rsid w:val="583C6472"/>
    <w:rsid w:val="588E422E"/>
    <w:rsid w:val="58BA3F15"/>
    <w:rsid w:val="58DF9EA7"/>
    <w:rsid w:val="58E3099A"/>
    <w:rsid w:val="58F5CF8E"/>
    <w:rsid w:val="590AFC4C"/>
    <w:rsid w:val="5911D6BC"/>
    <w:rsid w:val="591C6B27"/>
    <w:rsid w:val="592F2AE0"/>
    <w:rsid w:val="593B1BAF"/>
    <w:rsid w:val="5973EC1D"/>
    <w:rsid w:val="599D5B26"/>
    <w:rsid w:val="59B27C6A"/>
    <w:rsid w:val="59ECFC14"/>
    <w:rsid w:val="5A102E1A"/>
    <w:rsid w:val="5A5AF7B4"/>
    <w:rsid w:val="5AB07B50"/>
    <w:rsid w:val="5ABB01C6"/>
    <w:rsid w:val="5ACD8AF7"/>
    <w:rsid w:val="5ADEF3EB"/>
    <w:rsid w:val="5AF4CA3B"/>
    <w:rsid w:val="5B0026F0"/>
    <w:rsid w:val="5B3A099C"/>
    <w:rsid w:val="5B3D00E1"/>
    <w:rsid w:val="5B505E2E"/>
    <w:rsid w:val="5B51933D"/>
    <w:rsid w:val="5BA80A22"/>
    <w:rsid w:val="5BC20ACB"/>
    <w:rsid w:val="5BC2EC19"/>
    <w:rsid w:val="5BCF793D"/>
    <w:rsid w:val="5BF6C815"/>
    <w:rsid w:val="5BFEB59B"/>
    <w:rsid w:val="5C09AAEF"/>
    <w:rsid w:val="5C41774B"/>
    <w:rsid w:val="5C716DC4"/>
    <w:rsid w:val="5C799514"/>
    <w:rsid w:val="5C83DD61"/>
    <w:rsid w:val="5C909A9C"/>
    <w:rsid w:val="5C92BD71"/>
    <w:rsid w:val="5C9DCB34"/>
    <w:rsid w:val="5CDCDC06"/>
    <w:rsid w:val="5D4184B6"/>
    <w:rsid w:val="5D4D81A3"/>
    <w:rsid w:val="5D6B499E"/>
    <w:rsid w:val="5D89F192"/>
    <w:rsid w:val="5DB6432E"/>
    <w:rsid w:val="5DDBB72B"/>
    <w:rsid w:val="5DDC4F57"/>
    <w:rsid w:val="5DDDE01F"/>
    <w:rsid w:val="5E38E8F4"/>
    <w:rsid w:val="5E69A883"/>
    <w:rsid w:val="5E8DC6A7"/>
    <w:rsid w:val="5ECE4119"/>
    <w:rsid w:val="5ED09DFE"/>
    <w:rsid w:val="5F1BFEA4"/>
    <w:rsid w:val="5F646887"/>
    <w:rsid w:val="5FB3CEC1"/>
    <w:rsid w:val="5FBB7E23"/>
    <w:rsid w:val="5FCDEF04"/>
    <w:rsid w:val="5FDA7DCB"/>
    <w:rsid w:val="6021BDEE"/>
    <w:rsid w:val="605F366E"/>
    <w:rsid w:val="6099C1D3"/>
    <w:rsid w:val="609D7D98"/>
    <w:rsid w:val="60DC46DA"/>
    <w:rsid w:val="60E271D3"/>
    <w:rsid w:val="60FF6903"/>
    <w:rsid w:val="6100E173"/>
    <w:rsid w:val="6105188D"/>
    <w:rsid w:val="6117EFD4"/>
    <w:rsid w:val="615D51EC"/>
    <w:rsid w:val="61764E2C"/>
    <w:rsid w:val="61BDFC2B"/>
    <w:rsid w:val="61CC01EE"/>
    <w:rsid w:val="62016A1B"/>
    <w:rsid w:val="62083EC0"/>
    <w:rsid w:val="620A366E"/>
    <w:rsid w:val="621310F3"/>
    <w:rsid w:val="6238DBA4"/>
    <w:rsid w:val="62695A63"/>
    <w:rsid w:val="6273DE73"/>
    <w:rsid w:val="629CB1D4"/>
    <w:rsid w:val="62B497B4"/>
    <w:rsid w:val="62B6D6C0"/>
    <w:rsid w:val="63294795"/>
    <w:rsid w:val="633AEA0D"/>
    <w:rsid w:val="6354E59F"/>
    <w:rsid w:val="63B9A90B"/>
    <w:rsid w:val="63E57A3B"/>
    <w:rsid w:val="64052AC4"/>
    <w:rsid w:val="6423956B"/>
    <w:rsid w:val="647DF8F2"/>
    <w:rsid w:val="64D14FA8"/>
    <w:rsid w:val="652FA7A1"/>
    <w:rsid w:val="6554F8A2"/>
    <w:rsid w:val="658F8513"/>
    <w:rsid w:val="65A597E1"/>
    <w:rsid w:val="65C16FAE"/>
    <w:rsid w:val="6629580A"/>
    <w:rsid w:val="6643E804"/>
    <w:rsid w:val="6649BF4F"/>
    <w:rsid w:val="666A1E76"/>
    <w:rsid w:val="66B32FD9"/>
    <w:rsid w:val="674FF1AF"/>
    <w:rsid w:val="67BEE0A6"/>
    <w:rsid w:val="67C5819B"/>
    <w:rsid w:val="683803CB"/>
    <w:rsid w:val="6846238B"/>
    <w:rsid w:val="6870AB9F"/>
    <w:rsid w:val="68720AA6"/>
    <w:rsid w:val="68765C64"/>
    <w:rsid w:val="6890344A"/>
    <w:rsid w:val="689BAE82"/>
    <w:rsid w:val="68C5DF87"/>
    <w:rsid w:val="68D853E6"/>
    <w:rsid w:val="68F1528B"/>
    <w:rsid w:val="690AB0DB"/>
    <w:rsid w:val="69288CFF"/>
    <w:rsid w:val="69877BD2"/>
    <w:rsid w:val="699E2BED"/>
    <w:rsid w:val="69A8A2D7"/>
    <w:rsid w:val="69C1D483"/>
    <w:rsid w:val="69C1D871"/>
    <w:rsid w:val="69C5DD78"/>
    <w:rsid w:val="69D65BE9"/>
    <w:rsid w:val="6A0493D2"/>
    <w:rsid w:val="6A081310"/>
    <w:rsid w:val="6A2508AC"/>
    <w:rsid w:val="6A38DCCA"/>
    <w:rsid w:val="6A409D9E"/>
    <w:rsid w:val="6A752304"/>
    <w:rsid w:val="6A95B23C"/>
    <w:rsid w:val="6AA0EB77"/>
    <w:rsid w:val="6AB2AA29"/>
    <w:rsid w:val="6ABA94C5"/>
    <w:rsid w:val="6AF01A72"/>
    <w:rsid w:val="6AF58549"/>
    <w:rsid w:val="6AFD225D"/>
    <w:rsid w:val="6B042735"/>
    <w:rsid w:val="6B24B237"/>
    <w:rsid w:val="6B5324AB"/>
    <w:rsid w:val="6B69F841"/>
    <w:rsid w:val="6B743735"/>
    <w:rsid w:val="6B8C07E5"/>
    <w:rsid w:val="6BAEACAF"/>
    <w:rsid w:val="6BCB651A"/>
    <w:rsid w:val="6BDE156C"/>
    <w:rsid w:val="6BE8DF6C"/>
    <w:rsid w:val="6BF97FDA"/>
    <w:rsid w:val="6C33C681"/>
    <w:rsid w:val="6C9251C9"/>
    <w:rsid w:val="6CDB7F9A"/>
    <w:rsid w:val="6CDD77B4"/>
    <w:rsid w:val="6D243C1B"/>
    <w:rsid w:val="6D3C3494"/>
    <w:rsid w:val="6D517BF9"/>
    <w:rsid w:val="6D95503B"/>
    <w:rsid w:val="6D9950AA"/>
    <w:rsid w:val="6DADCB78"/>
    <w:rsid w:val="6DD62F50"/>
    <w:rsid w:val="6E0B8522"/>
    <w:rsid w:val="6E348F49"/>
    <w:rsid w:val="6E5E5D45"/>
    <w:rsid w:val="6E6C23AE"/>
    <w:rsid w:val="6E8AC56D"/>
    <w:rsid w:val="6E9438AB"/>
    <w:rsid w:val="6EDF142D"/>
    <w:rsid w:val="6EE6C1C8"/>
    <w:rsid w:val="6EF8C58A"/>
    <w:rsid w:val="6EF991A3"/>
    <w:rsid w:val="6F0305DC"/>
    <w:rsid w:val="6F13EDFB"/>
    <w:rsid w:val="6F1B61D5"/>
    <w:rsid w:val="6F1BF8AE"/>
    <w:rsid w:val="6F2BF918"/>
    <w:rsid w:val="6FA9BDFB"/>
    <w:rsid w:val="6FEE4212"/>
    <w:rsid w:val="6FF7D85F"/>
    <w:rsid w:val="7004C2B3"/>
    <w:rsid w:val="7007F40F"/>
    <w:rsid w:val="70087B60"/>
    <w:rsid w:val="70222C7F"/>
    <w:rsid w:val="702B78F1"/>
    <w:rsid w:val="702FA453"/>
    <w:rsid w:val="703BB8A4"/>
    <w:rsid w:val="7065D438"/>
    <w:rsid w:val="709ED63D"/>
    <w:rsid w:val="70A81E4E"/>
    <w:rsid w:val="71025DF5"/>
    <w:rsid w:val="714D95E5"/>
    <w:rsid w:val="71544D97"/>
    <w:rsid w:val="71A00769"/>
    <w:rsid w:val="71C2662F"/>
    <w:rsid w:val="72265010"/>
    <w:rsid w:val="723AA69E"/>
    <w:rsid w:val="724F9901"/>
    <w:rsid w:val="72660A4E"/>
    <w:rsid w:val="72A5C789"/>
    <w:rsid w:val="72DFA80A"/>
    <w:rsid w:val="730942AF"/>
    <w:rsid w:val="7333DCE4"/>
    <w:rsid w:val="7359CD41"/>
    <w:rsid w:val="73B89392"/>
    <w:rsid w:val="73E3DD45"/>
    <w:rsid w:val="74322B72"/>
    <w:rsid w:val="7444D0CA"/>
    <w:rsid w:val="7483894F"/>
    <w:rsid w:val="748536A7"/>
    <w:rsid w:val="7486338F"/>
    <w:rsid w:val="74A51310"/>
    <w:rsid w:val="74D1723F"/>
    <w:rsid w:val="74D5F410"/>
    <w:rsid w:val="7514BD71"/>
    <w:rsid w:val="751DBD81"/>
    <w:rsid w:val="751ED3E8"/>
    <w:rsid w:val="7538164C"/>
    <w:rsid w:val="7567639B"/>
    <w:rsid w:val="75721151"/>
    <w:rsid w:val="758B3A32"/>
    <w:rsid w:val="75931EDF"/>
    <w:rsid w:val="759E80E9"/>
    <w:rsid w:val="761454A5"/>
    <w:rsid w:val="7640E371"/>
    <w:rsid w:val="767E0E3C"/>
    <w:rsid w:val="7684FF6C"/>
    <w:rsid w:val="76916E03"/>
    <w:rsid w:val="76A5C958"/>
    <w:rsid w:val="76F280CD"/>
    <w:rsid w:val="770D4B5D"/>
    <w:rsid w:val="773B8561"/>
    <w:rsid w:val="7789254C"/>
    <w:rsid w:val="778F3209"/>
    <w:rsid w:val="77A1CEA1"/>
    <w:rsid w:val="77B1CE2B"/>
    <w:rsid w:val="77B9C98D"/>
    <w:rsid w:val="77BA82A7"/>
    <w:rsid w:val="77DCB3D2"/>
    <w:rsid w:val="77E339BB"/>
    <w:rsid w:val="782D3E64"/>
    <w:rsid w:val="784342DE"/>
    <w:rsid w:val="784E2795"/>
    <w:rsid w:val="785F68E7"/>
    <w:rsid w:val="787D6423"/>
    <w:rsid w:val="788D2FB7"/>
    <w:rsid w:val="78EC4167"/>
    <w:rsid w:val="79257BB9"/>
    <w:rsid w:val="7970CAE1"/>
    <w:rsid w:val="799AF7D4"/>
    <w:rsid w:val="79AAABAB"/>
    <w:rsid w:val="79DAB47E"/>
    <w:rsid w:val="79E9F7F6"/>
    <w:rsid w:val="7A070598"/>
    <w:rsid w:val="7A2A8D50"/>
    <w:rsid w:val="7A2BEC57"/>
    <w:rsid w:val="7A360D0A"/>
    <w:rsid w:val="7A3DD841"/>
    <w:rsid w:val="7A44EEA2"/>
    <w:rsid w:val="7A531EC9"/>
    <w:rsid w:val="7A5EAB55"/>
    <w:rsid w:val="7A71D4A4"/>
    <w:rsid w:val="7AADA184"/>
    <w:rsid w:val="7ABCA506"/>
    <w:rsid w:val="7B382E21"/>
    <w:rsid w:val="7B3C996F"/>
    <w:rsid w:val="7BC7BCB8"/>
    <w:rsid w:val="7BCE836C"/>
    <w:rsid w:val="7BE0BC80"/>
    <w:rsid w:val="7C0ADB31"/>
    <w:rsid w:val="7C0F01B0"/>
    <w:rsid w:val="7C113BFA"/>
    <w:rsid w:val="7C27172F"/>
    <w:rsid w:val="7C4EE910"/>
    <w:rsid w:val="7C5AB6A1"/>
    <w:rsid w:val="7CB2331E"/>
    <w:rsid w:val="7CBA5DF1"/>
    <w:rsid w:val="7CFADE5B"/>
    <w:rsid w:val="7D00AF87"/>
    <w:rsid w:val="7D1782B4"/>
    <w:rsid w:val="7D4235D0"/>
    <w:rsid w:val="7D4ECF3A"/>
    <w:rsid w:val="7D738077"/>
    <w:rsid w:val="7D79ADB1"/>
    <w:rsid w:val="7D964C17"/>
    <w:rsid w:val="7DCAD516"/>
    <w:rsid w:val="7E4EB106"/>
    <w:rsid w:val="7E562E52"/>
    <w:rsid w:val="7E860E9B"/>
    <w:rsid w:val="7E8699D0"/>
    <w:rsid w:val="7E89DCBE"/>
    <w:rsid w:val="7ED3765F"/>
    <w:rsid w:val="7EFDFE73"/>
    <w:rsid w:val="7F07630E"/>
    <w:rsid w:val="7F17546D"/>
    <w:rsid w:val="7F41C672"/>
    <w:rsid w:val="7F8D3D93"/>
    <w:rsid w:val="7FB2270F"/>
    <w:rsid w:val="7FBCA04F"/>
    <w:rsid w:val="7FCA96BF"/>
    <w:rsid w:val="7FD3F1B5"/>
    <w:rsid w:val="7FF1FEB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4580D3"/>
  <w15:docId w15:val="{557F8395-83B1-409E-82ED-FC430146D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67B"/>
    <w:pPr>
      <w:spacing w:before="120" w:after="120"/>
    </w:pPr>
    <w:rPr>
      <w:rFonts w:ascii="Arial" w:eastAsiaTheme="minorEastAsia" w:hAnsi="Arial"/>
      <w:sz w:val="24"/>
      <w:szCs w:val="24"/>
      <w:lang w:val="en-AU" w:eastAsia="en-AU"/>
    </w:rPr>
  </w:style>
  <w:style w:type="paragraph" w:styleId="Heading1">
    <w:name w:val="heading 1"/>
    <w:basedOn w:val="Normal"/>
    <w:link w:val="Heading1Char"/>
    <w:uiPriority w:val="9"/>
    <w:qFormat/>
    <w:rsid w:val="004A172A"/>
    <w:pPr>
      <w:spacing w:before="360" w:after="240"/>
      <w:outlineLvl w:val="0"/>
    </w:pPr>
    <w:rPr>
      <w:rFonts w:eastAsia="Times New Roman"/>
      <w:b/>
      <w:bCs/>
      <w:color w:val="2F5496" w:themeColor="accent1" w:themeShade="BF"/>
      <w:kern w:val="36"/>
      <w:sz w:val="36"/>
      <w:szCs w:val="48"/>
    </w:rPr>
  </w:style>
  <w:style w:type="paragraph" w:styleId="Heading2">
    <w:name w:val="heading 2"/>
    <w:basedOn w:val="Heading3"/>
    <w:link w:val="Heading2Char"/>
    <w:uiPriority w:val="9"/>
    <w:qFormat/>
    <w:rsid w:val="003B6929"/>
    <w:pPr>
      <w:outlineLvl w:val="1"/>
    </w:pPr>
    <w:rPr>
      <w:rFonts w:eastAsiaTheme="minorEastAsia" w:cs="Times New Roman"/>
      <w:b/>
      <w:bCs/>
      <w:spacing w:val="0"/>
      <w:sz w:val="32"/>
      <w:szCs w:val="36"/>
    </w:rPr>
  </w:style>
  <w:style w:type="paragraph" w:styleId="Heading3">
    <w:name w:val="heading 3"/>
    <w:basedOn w:val="Normal"/>
    <w:next w:val="Normal"/>
    <w:link w:val="Heading3Char"/>
    <w:uiPriority w:val="9"/>
    <w:unhideWhenUsed/>
    <w:qFormat/>
    <w:rsid w:val="00386FD2"/>
    <w:pPr>
      <w:spacing w:before="240"/>
      <w:outlineLvl w:val="2"/>
    </w:pPr>
    <w:rPr>
      <w:rFonts w:eastAsiaTheme="majorEastAsia" w:cstheme="majorBidi"/>
      <w:color w:val="2F5496" w:themeColor="accent1" w:themeShade="BF"/>
      <w:spacing w:val="-10"/>
      <w:kern w:val="28"/>
      <w:sz w:val="28"/>
      <w:szCs w:val="28"/>
    </w:rPr>
  </w:style>
  <w:style w:type="paragraph" w:styleId="Heading4">
    <w:name w:val="heading 4"/>
    <w:basedOn w:val="Normal"/>
    <w:next w:val="Normal"/>
    <w:link w:val="Heading4Char"/>
    <w:uiPriority w:val="9"/>
    <w:unhideWhenUsed/>
    <w:qFormat/>
    <w:rsid w:val="00834788"/>
    <w:pPr>
      <w:keepNext/>
      <w:keepLines/>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122D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122DB"/>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A122D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22D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6B1E49"/>
    <w:pPr>
      <w:spacing w:before="40" w:after="4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rsid w:val="006B1E49"/>
    <w:pPr>
      <w:spacing w:before="360"/>
      <w:contextualSpacing/>
      <w:jc w:val="center"/>
    </w:pPr>
  </w:style>
  <w:style w:type="character" w:customStyle="1" w:styleId="Heading1Char">
    <w:name w:val="Heading 1 Char"/>
    <w:basedOn w:val="DefaultParagraphFont"/>
    <w:link w:val="Heading1"/>
    <w:uiPriority w:val="9"/>
    <w:rsid w:val="004A172A"/>
    <w:rPr>
      <w:rFonts w:ascii="Arial" w:hAnsi="Arial"/>
      <w:b/>
      <w:bCs/>
      <w:color w:val="2F5496" w:themeColor="accent1" w:themeShade="BF"/>
      <w:kern w:val="36"/>
      <w:sz w:val="36"/>
      <w:szCs w:val="48"/>
      <w:lang w:val="en-AU" w:eastAsia="en-AU"/>
    </w:rPr>
  </w:style>
  <w:style w:type="character" w:customStyle="1" w:styleId="Heading2Char">
    <w:name w:val="Heading 2 Char"/>
    <w:basedOn w:val="DefaultParagraphFont"/>
    <w:link w:val="Heading2"/>
    <w:uiPriority w:val="9"/>
    <w:rsid w:val="003B6929"/>
    <w:rPr>
      <w:rFonts w:ascii="Arial" w:eastAsiaTheme="minorEastAsia" w:hAnsi="Arial"/>
      <w:b/>
      <w:bCs/>
      <w:color w:val="2F5496" w:themeColor="accent1" w:themeShade="BF"/>
      <w:kern w:val="28"/>
      <w:sz w:val="32"/>
      <w:szCs w:val="36"/>
      <w:lang w:val="en-AU" w:eastAsia="en-AU"/>
    </w:rPr>
  </w:style>
  <w:style w:type="character" w:customStyle="1" w:styleId="Heading3Char">
    <w:name w:val="Heading 3 Char"/>
    <w:basedOn w:val="DefaultParagraphFont"/>
    <w:link w:val="Heading3"/>
    <w:uiPriority w:val="9"/>
    <w:rsid w:val="00386FD2"/>
    <w:rPr>
      <w:rFonts w:ascii="Arial" w:eastAsiaTheme="majorEastAsia" w:hAnsi="Arial" w:cstheme="majorBidi"/>
      <w:color w:val="2F5496" w:themeColor="accent1" w:themeShade="BF"/>
      <w:spacing w:val="-10"/>
      <w:kern w:val="28"/>
      <w:sz w:val="28"/>
      <w:szCs w:val="28"/>
      <w:lang w:val="en-AU" w:eastAsia="en-AU"/>
    </w:rPr>
  </w:style>
  <w:style w:type="character" w:customStyle="1" w:styleId="Heading5Char">
    <w:name w:val="Heading 5 Char"/>
    <w:basedOn w:val="DefaultParagraphFont"/>
    <w:link w:val="Heading5"/>
    <w:uiPriority w:val="9"/>
    <w:rsid w:val="00690EFD"/>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690EFD"/>
    <w:rPr>
      <w:rFonts w:asciiTheme="majorHAnsi" w:eastAsiaTheme="majorEastAsia" w:hAnsiTheme="majorHAnsi" w:cstheme="majorBidi"/>
      <w:color w:val="1F3763" w:themeColor="accent1" w:themeShade="7F"/>
      <w:sz w:val="24"/>
      <w:szCs w:val="24"/>
    </w:rPr>
  </w:style>
  <w:style w:type="paragraph" w:styleId="ListBullet">
    <w:name w:val="List Bullet"/>
    <w:basedOn w:val="Normal"/>
    <w:unhideWhenUsed/>
    <w:rsid w:val="006B1E49"/>
    <w:pPr>
      <w:numPr>
        <w:numId w:val="1"/>
      </w:numPr>
    </w:pPr>
  </w:style>
  <w:style w:type="paragraph" w:styleId="ListNumber">
    <w:name w:val="List Number"/>
    <w:basedOn w:val="Normal"/>
    <w:uiPriority w:val="5"/>
    <w:unhideWhenUsed/>
    <w:rsid w:val="00AA527A"/>
    <w:pPr>
      <w:numPr>
        <w:numId w:val="2"/>
      </w:numPr>
      <w:ind w:left="357" w:hanging="357"/>
      <w:contextualSpacing/>
    </w:pPr>
  </w:style>
  <w:style w:type="paragraph" w:styleId="Title">
    <w:name w:val="Title"/>
    <w:basedOn w:val="Normal"/>
    <w:next w:val="Normal"/>
    <w:link w:val="TitleChar"/>
    <w:uiPriority w:val="10"/>
    <w:qFormat/>
    <w:rsid w:val="00655253"/>
    <w:pPr>
      <w:spacing w:after="240"/>
      <w:contextualSpacing/>
      <w:outlineLvl w:val="0"/>
    </w:pPr>
    <w:rPr>
      <w:rFonts w:eastAsiaTheme="majorEastAsia" w:cstheme="majorBidi"/>
      <w:color w:val="2F5496" w:themeColor="accent1" w:themeShade="BF"/>
      <w:spacing w:val="-10"/>
      <w:kern w:val="28"/>
      <w:sz w:val="52"/>
      <w:szCs w:val="56"/>
    </w:rPr>
  </w:style>
  <w:style w:type="character" w:customStyle="1" w:styleId="TitleChar">
    <w:name w:val="Title Char"/>
    <w:basedOn w:val="DefaultParagraphFont"/>
    <w:link w:val="Title"/>
    <w:uiPriority w:val="10"/>
    <w:rsid w:val="00655253"/>
    <w:rPr>
      <w:rFonts w:ascii="Arial" w:eastAsiaTheme="majorEastAsia" w:hAnsi="Arial" w:cstheme="majorBidi"/>
      <w:color w:val="2F5496" w:themeColor="accent1" w:themeShade="BF"/>
      <w:spacing w:val="-10"/>
      <w:kern w:val="28"/>
      <w:sz w:val="52"/>
      <w:szCs w:val="56"/>
      <w:lang w:val="en-AU" w:eastAsia="en-AU"/>
    </w:rPr>
  </w:style>
  <w:style w:type="paragraph" w:styleId="Subtitle">
    <w:name w:val="Subtitle"/>
    <w:basedOn w:val="Normal"/>
    <w:link w:val="SubtitleChar"/>
    <w:uiPriority w:val="11"/>
    <w:qFormat/>
    <w:rsid w:val="00270FE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70FEF"/>
    <w:rPr>
      <w:rFonts w:asciiTheme="minorHAnsi" w:eastAsiaTheme="minorEastAsia" w:hAnsiTheme="minorHAnsi" w:cstheme="minorBidi"/>
      <w:color w:val="5A5A5A" w:themeColor="text1" w:themeTint="A5"/>
      <w:spacing w:val="15"/>
      <w:sz w:val="22"/>
      <w:szCs w:val="22"/>
    </w:rPr>
  </w:style>
  <w:style w:type="paragraph" w:customStyle="1" w:styleId="Photo">
    <w:name w:val="Photo"/>
    <w:basedOn w:val="Normal"/>
    <w:uiPriority w:val="1"/>
    <w:rsid w:val="00D5413C"/>
    <w:pPr>
      <w:spacing w:before="2400" w:after="400"/>
      <w:jc w:val="center"/>
    </w:pPr>
  </w:style>
  <w:style w:type="paragraph" w:styleId="Caption">
    <w:name w:val="caption"/>
    <w:basedOn w:val="Normal"/>
    <w:next w:val="Normal"/>
    <w:uiPriority w:val="35"/>
    <w:semiHidden/>
    <w:unhideWhenUsed/>
    <w:qFormat/>
    <w:rsid w:val="00A122DB"/>
    <w:pPr>
      <w:spacing w:after="200"/>
    </w:pPr>
    <w:rPr>
      <w:i/>
      <w:iCs/>
      <w:color w:val="44546A" w:themeColor="text2"/>
      <w:sz w:val="18"/>
      <w:szCs w:val="18"/>
    </w:rPr>
  </w:style>
  <w:style w:type="character" w:customStyle="1" w:styleId="Heading9Char">
    <w:name w:val="Heading 9 Char"/>
    <w:basedOn w:val="DefaultParagraphFont"/>
    <w:link w:val="Heading9"/>
    <w:uiPriority w:val="9"/>
    <w:semiHidden/>
    <w:rsid w:val="00A122DB"/>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122DB"/>
    <w:rPr>
      <w:rFonts w:asciiTheme="majorHAnsi" w:eastAsiaTheme="majorEastAsia" w:hAnsiTheme="majorHAnsi" w:cstheme="majorBidi"/>
      <w:color w:val="272727" w:themeColor="text1" w:themeTint="D8"/>
      <w:sz w:val="21"/>
      <w:szCs w:val="21"/>
    </w:rPr>
  </w:style>
  <w:style w:type="paragraph" w:styleId="TOCHeading">
    <w:name w:val="TOC Heading"/>
    <w:basedOn w:val="Heading1"/>
    <w:next w:val="Normal"/>
    <w:uiPriority w:val="39"/>
    <w:unhideWhenUsed/>
    <w:qFormat/>
    <w:rsid w:val="00106CC1"/>
    <w:pPr>
      <w:keepNext/>
      <w:keepLines/>
      <w:spacing w:after="0" w:line="259" w:lineRule="auto"/>
      <w:outlineLvl w:val="9"/>
    </w:pPr>
    <w:rPr>
      <w:rFonts w:asciiTheme="majorHAnsi" w:eastAsiaTheme="majorEastAsia" w:hAnsiTheme="majorHAnsi"/>
      <w:b w:val="0"/>
      <w:bCs w:val="0"/>
      <w:kern w:val="0"/>
      <w:sz w:val="32"/>
      <w:szCs w:val="32"/>
    </w:rPr>
  </w:style>
  <w:style w:type="paragraph" w:styleId="Footer">
    <w:name w:val="footer"/>
    <w:basedOn w:val="Normal"/>
    <w:link w:val="FooterChar"/>
    <w:uiPriority w:val="99"/>
    <w:unhideWhenUsed/>
    <w:rsid w:val="00023399"/>
    <w:pPr>
      <w:jc w:val="right"/>
    </w:pPr>
    <w:rPr>
      <w:i/>
      <w:color w:val="2F5496" w:themeColor="accent1" w:themeShade="BF"/>
      <w:sz w:val="20"/>
      <w:szCs w:val="16"/>
    </w:rPr>
  </w:style>
  <w:style w:type="character" w:customStyle="1" w:styleId="FooterChar">
    <w:name w:val="Footer Char"/>
    <w:basedOn w:val="DefaultParagraphFont"/>
    <w:link w:val="Footer"/>
    <w:uiPriority w:val="99"/>
    <w:rsid w:val="00023399"/>
    <w:rPr>
      <w:rFonts w:ascii="Arial" w:eastAsiaTheme="minorEastAsia" w:hAnsi="Arial"/>
      <w:i/>
      <w:color w:val="2F5496" w:themeColor="accent1" w:themeShade="BF"/>
      <w:szCs w:val="16"/>
    </w:rPr>
  </w:style>
  <w:style w:type="paragraph" w:styleId="TOC3">
    <w:name w:val="toc 3"/>
    <w:basedOn w:val="Normal"/>
    <w:next w:val="Normal"/>
    <w:autoRedefine/>
    <w:uiPriority w:val="39"/>
    <w:unhideWhenUsed/>
    <w:rsid w:val="00CB683C"/>
    <w:pPr>
      <w:tabs>
        <w:tab w:val="right" w:leader="dot" w:pos="8630"/>
      </w:tabs>
      <w:spacing w:after="100"/>
      <w:ind w:left="400"/>
    </w:pPr>
    <w:rPr>
      <w:iCs/>
    </w:rPr>
  </w:style>
  <w:style w:type="paragraph" w:styleId="TOC1">
    <w:name w:val="toc 1"/>
    <w:basedOn w:val="Normal"/>
    <w:next w:val="Normal"/>
    <w:autoRedefine/>
    <w:uiPriority w:val="39"/>
    <w:unhideWhenUsed/>
    <w:rsid w:val="000B2F64"/>
    <w:pPr>
      <w:tabs>
        <w:tab w:val="right" w:leader="dot" w:pos="8647"/>
      </w:tabs>
      <w:spacing w:after="100"/>
    </w:pPr>
    <w:rPr>
      <w:bCs/>
      <w:noProof/>
    </w:rPr>
  </w:style>
  <w:style w:type="paragraph" w:styleId="TOC2">
    <w:name w:val="toc 2"/>
    <w:basedOn w:val="Normal"/>
    <w:next w:val="Normal"/>
    <w:autoRedefine/>
    <w:uiPriority w:val="39"/>
    <w:unhideWhenUsed/>
    <w:rsid w:val="00670F1F"/>
    <w:pPr>
      <w:tabs>
        <w:tab w:val="right" w:leader="dot" w:pos="8630"/>
      </w:tabs>
      <w:spacing w:after="100"/>
      <w:ind w:left="200"/>
    </w:pPr>
    <w:rPr>
      <w:rFonts w:eastAsia="Calibri" w:cs="Calibri"/>
      <w:noProof/>
    </w:rPr>
  </w:style>
  <w:style w:type="paragraph" w:styleId="BalloonText">
    <w:name w:val="Balloon Text"/>
    <w:basedOn w:val="Normal"/>
    <w:link w:val="BalloonTextChar"/>
    <w:uiPriority w:val="99"/>
    <w:semiHidden/>
    <w:unhideWhenUsed/>
    <w:rsid w:val="00A122DB"/>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unhideWhenUsed/>
    <w:rsid w:val="006B1E49"/>
  </w:style>
  <w:style w:type="paragraph" w:styleId="BodyText3">
    <w:name w:val="Body Text 3"/>
    <w:basedOn w:val="Normal"/>
    <w:link w:val="BodyText3Char"/>
    <w:uiPriority w:val="99"/>
    <w:semiHidden/>
    <w:unhideWhenUsed/>
    <w:rsid w:val="00A122DB"/>
    <w:rPr>
      <w:szCs w:val="16"/>
    </w:rPr>
  </w:style>
  <w:style w:type="table" w:customStyle="1" w:styleId="ReportTable">
    <w:name w:val="Report Table"/>
    <w:basedOn w:val="TableNormal"/>
    <w:uiPriority w:val="99"/>
    <w:rsid w:val="006B1E49"/>
    <w:pPr>
      <w:spacing w:before="60" w:after="60"/>
      <w:jc w:val="center"/>
    </w:p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rsid w:val="006B1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678"/>
    <w:pPr>
      <w:jc w:val="right"/>
    </w:pPr>
    <w:rPr>
      <w:i/>
      <w:color w:val="2F5496" w:themeColor="accent1" w:themeShade="BF"/>
      <w:sz w:val="20"/>
    </w:rPr>
  </w:style>
  <w:style w:type="character" w:customStyle="1" w:styleId="HeaderChar">
    <w:name w:val="Header Char"/>
    <w:basedOn w:val="DefaultParagraphFont"/>
    <w:link w:val="Header"/>
    <w:uiPriority w:val="99"/>
    <w:rsid w:val="00914678"/>
    <w:rPr>
      <w:rFonts w:ascii="Arial" w:eastAsiaTheme="minorEastAsia" w:hAnsi="Arial"/>
      <w:i/>
      <w:color w:val="2F5496" w:themeColor="accent1" w:themeShade="BF"/>
      <w:szCs w:val="24"/>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unhideWhenUsed/>
    <w:rsid w:val="00A122DB"/>
    <w:rPr>
      <w:szCs w:val="20"/>
    </w:rPr>
  </w:style>
  <w:style w:type="character" w:customStyle="1" w:styleId="CommentTextChar">
    <w:name w:val="Comment Text Char"/>
    <w:basedOn w:val="DefaultParagraphFont"/>
    <w:link w:val="CommentText"/>
    <w:uiPriority w:val="99"/>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character" w:styleId="Hyperlink">
    <w:name w:val="Hyperlink"/>
    <w:uiPriority w:val="99"/>
    <w:unhideWhenUsed/>
    <w:qFormat/>
    <w:rsid w:val="001C64C3"/>
    <w:rPr>
      <w:rFonts w:eastAsia="DengXian"/>
      <w:i/>
      <w:color w:val="0563C1"/>
      <w:u w:val="single"/>
    </w:rPr>
  </w:style>
  <w:style w:type="paragraph" w:styleId="ListParagraph">
    <w:name w:val="List Paragraph"/>
    <w:basedOn w:val="Normal"/>
    <w:uiPriority w:val="34"/>
    <w:qFormat/>
    <w:rsid w:val="00052DDE"/>
    <w:pPr>
      <w:ind w:left="720"/>
      <w:contextualSpacing/>
    </w:pPr>
  </w:style>
  <w:style w:type="paragraph" w:styleId="NoSpacing">
    <w:name w:val="No Spacing"/>
    <w:link w:val="NoSpacingChar"/>
    <w:uiPriority w:val="1"/>
    <w:qFormat/>
    <w:rsid w:val="00E62FF8"/>
    <w:rPr>
      <w:rFonts w:ascii="Arial" w:eastAsiaTheme="minorEastAsia" w:hAnsi="Arial"/>
      <w:sz w:val="24"/>
      <w:szCs w:val="24"/>
    </w:rPr>
  </w:style>
  <w:style w:type="character" w:customStyle="1" w:styleId="NoSpacingChar">
    <w:name w:val="No Spacing Char"/>
    <w:basedOn w:val="DefaultParagraphFont"/>
    <w:link w:val="NoSpacing"/>
    <w:uiPriority w:val="1"/>
    <w:rsid w:val="00E62FF8"/>
    <w:rPr>
      <w:rFonts w:ascii="Arial" w:eastAsiaTheme="minorEastAsia" w:hAnsi="Arial"/>
      <w:sz w:val="24"/>
      <w:szCs w:val="24"/>
    </w:rPr>
  </w:style>
  <w:style w:type="character" w:customStyle="1" w:styleId="normaltextrun">
    <w:name w:val="normaltextrun"/>
    <w:basedOn w:val="DefaultParagraphFont"/>
    <w:rsid w:val="00842116"/>
  </w:style>
  <w:style w:type="character" w:customStyle="1" w:styleId="UnresolvedMention1">
    <w:name w:val="Unresolved Mention1"/>
    <w:basedOn w:val="DefaultParagraphFont"/>
    <w:uiPriority w:val="99"/>
    <w:semiHidden/>
    <w:unhideWhenUsed/>
    <w:rsid w:val="00163F3C"/>
    <w:rPr>
      <w:color w:val="605E5C"/>
      <w:shd w:val="clear" w:color="auto" w:fill="E1DFDD"/>
    </w:rPr>
  </w:style>
  <w:style w:type="paragraph" w:styleId="NormalWeb">
    <w:name w:val="Normal (Web)"/>
    <w:basedOn w:val="Normal"/>
    <w:uiPriority w:val="99"/>
    <w:unhideWhenUsed/>
    <w:rsid w:val="0022509B"/>
    <w:pPr>
      <w:spacing w:before="100" w:beforeAutospacing="1" w:after="100" w:afterAutospacing="1"/>
    </w:pPr>
    <w:rPr>
      <w:rFonts w:ascii="Times New Roman" w:eastAsia="Times New Roman" w:hAnsi="Times New Roman"/>
    </w:rPr>
  </w:style>
  <w:style w:type="table" w:customStyle="1" w:styleId="ListTable2-Accent11">
    <w:name w:val="List Table 2 - Accent 11"/>
    <w:basedOn w:val="TableNormal"/>
    <w:uiPriority w:val="47"/>
    <w:rsid w:val="002E6D57"/>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106CC1"/>
    <w:rPr>
      <w:i/>
      <w:iCs/>
    </w:rPr>
  </w:style>
  <w:style w:type="table" w:customStyle="1" w:styleId="PlainTable31">
    <w:name w:val="Plain Table 31"/>
    <w:basedOn w:val="TableNormal"/>
    <w:uiPriority w:val="42"/>
    <w:rsid w:val="00FB18D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8349C1"/>
    <w:rPr>
      <w:rFonts w:ascii="Abadi Extra Light" w:hAnsi="Abadi Extra Light"/>
    </w:rPr>
  </w:style>
  <w:style w:type="paragraph" w:styleId="BodyText">
    <w:name w:val="Body Text"/>
    <w:basedOn w:val="Normal"/>
    <w:link w:val="BodyTextChar"/>
    <w:uiPriority w:val="99"/>
    <w:unhideWhenUsed/>
    <w:rsid w:val="00824991"/>
  </w:style>
  <w:style w:type="character" w:customStyle="1" w:styleId="BodyTextChar">
    <w:name w:val="Body Text Char"/>
    <w:basedOn w:val="DefaultParagraphFont"/>
    <w:link w:val="BodyText"/>
    <w:uiPriority w:val="99"/>
    <w:rsid w:val="00824991"/>
    <w:rPr>
      <w:rFonts w:ascii="Abadi Extra Light" w:hAnsi="Abadi Extra Light"/>
    </w:rPr>
  </w:style>
  <w:style w:type="table" w:customStyle="1" w:styleId="ListTable2-Accent21">
    <w:name w:val="List Table 2 - Accent 21"/>
    <w:basedOn w:val="TableNormal"/>
    <w:uiPriority w:val="47"/>
    <w:rsid w:val="00CA083C"/>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rsid w:val="00CA083C"/>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61">
    <w:name w:val="List Table 2 - Accent 61"/>
    <w:basedOn w:val="TableNormal"/>
    <w:uiPriority w:val="47"/>
    <w:rsid w:val="00CA083C"/>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CF1772"/>
    <w:rPr>
      <w:color w:val="954F72" w:themeColor="followedHyperlink"/>
      <w:u w:val="single"/>
    </w:rPr>
  </w:style>
  <w:style w:type="character" w:styleId="UnresolvedMention">
    <w:name w:val="Unresolved Mention"/>
    <w:basedOn w:val="DefaultParagraphFont"/>
    <w:uiPriority w:val="99"/>
    <w:semiHidden/>
    <w:unhideWhenUsed/>
    <w:rsid w:val="007A07E6"/>
    <w:rPr>
      <w:color w:val="605E5C"/>
      <w:shd w:val="clear" w:color="auto" w:fill="E1DFDD"/>
    </w:rPr>
  </w:style>
  <w:style w:type="paragraph" w:customStyle="1" w:styleId="indent">
    <w:name w:val="indent"/>
    <w:basedOn w:val="NormalWeb"/>
    <w:qFormat/>
    <w:rsid w:val="00106CC1"/>
    <w:pPr>
      <w:spacing w:before="120" w:beforeAutospacing="0"/>
      <w:ind w:left="720"/>
    </w:pPr>
    <w:rPr>
      <w:rFonts w:ascii="Arial" w:eastAsiaTheme="minorEastAsia" w:hAnsi="Arial" w:cs="Arial"/>
      <w:i/>
      <w:iCs/>
      <w:lang w:val="en-US" w:eastAsia="ja-JP"/>
    </w:rPr>
  </w:style>
  <w:style w:type="paragraph" w:customStyle="1" w:styleId="bullettedlist">
    <w:name w:val="bulletted list"/>
    <w:basedOn w:val="Normal"/>
    <w:qFormat/>
    <w:rsid w:val="00106CC1"/>
    <w:pPr>
      <w:numPr>
        <w:numId w:val="4"/>
      </w:numPr>
      <w:contextualSpacing/>
    </w:pPr>
    <w:rPr>
      <w:rFonts w:cs="Arial"/>
    </w:rPr>
  </w:style>
  <w:style w:type="character" w:customStyle="1" w:styleId="Heading4Char">
    <w:name w:val="Heading 4 Char"/>
    <w:basedOn w:val="DefaultParagraphFont"/>
    <w:link w:val="Heading4"/>
    <w:uiPriority w:val="9"/>
    <w:rsid w:val="00834788"/>
    <w:rPr>
      <w:rFonts w:ascii="Arial" w:eastAsiaTheme="majorEastAsia" w:hAnsi="Arial" w:cstheme="majorBidi"/>
      <w:i/>
      <w:iCs/>
      <w:color w:val="2F5496" w:themeColor="accent1" w:themeShade="BF"/>
      <w:sz w:val="24"/>
      <w:szCs w:val="24"/>
    </w:rPr>
  </w:style>
  <w:style w:type="character" w:styleId="Strong">
    <w:name w:val="Strong"/>
    <w:basedOn w:val="normaltextrun"/>
    <w:uiPriority w:val="22"/>
    <w:qFormat/>
    <w:rsid w:val="009E26A6"/>
    <w:rPr>
      <w:rFonts w:ascii="Arial" w:hAnsi="Arial"/>
      <w:b w:val="0"/>
      <w:bCs/>
      <w:i/>
      <w:color w:val="2F5496" w:themeColor="accent1" w:themeShade="BF"/>
      <w:sz w:val="24"/>
    </w:rPr>
  </w:style>
  <w:style w:type="character" w:styleId="SubtleEmphasis">
    <w:name w:val="Subtle Emphasis"/>
    <w:basedOn w:val="DefaultParagraphFont"/>
    <w:uiPriority w:val="19"/>
    <w:qFormat/>
    <w:rsid w:val="00106CC1"/>
    <w:rPr>
      <w:i/>
      <w:iCs/>
      <w:color w:val="404040" w:themeColor="text1" w:themeTint="BF"/>
    </w:rPr>
  </w:style>
  <w:style w:type="paragraph" w:customStyle="1" w:styleId="paragraph">
    <w:name w:val="paragraph"/>
    <w:basedOn w:val="Normal"/>
    <w:rsid w:val="00440DC6"/>
    <w:pPr>
      <w:spacing w:before="100" w:beforeAutospacing="1" w:after="100" w:afterAutospacing="1"/>
    </w:pPr>
    <w:rPr>
      <w:rFonts w:ascii="Times New Roman" w:eastAsia="Times New Roman" w:hAnsi="Times New Roman"/>
    </w:rPr>
  </w:style>
  <w:style w:type="character" w:customStyle="1" w:styleId="eop">
    <w:name w:val="eop"/>
    <w:basedOn w:val="DefaultParagraphFont"/>
    <w:rsid w:val="00440DC6"/>
  </w:style>
  <w:style w:type="paragraph" w:styleId="Quote">
    <w:name w:val="Quote"/>
    <w:basedOn w:val="Normal"/>
    <w:next w:val="Normal"/>
    <w:link w:val="QuoteChar"/>
    <w:uiPriority w:val="29"/>
    <w:qFormat/>
    <w:rsid w:val="00BF7C21"/>
    <w:pPr>
      <w:ind w:left="720" w:right="862"/>
    </w:pPr>
    <w:rPr>
      <w:i/>
      <w:iCs/>
    </w:rPr>
  </w:style>
  <w:style w:type="character" w:customStyle="1" w:styleId="QuoteChar">
    <w:name w:val="Quote Char"/>
    <w:basedOn w:val="DefaultParagraphFont"/>
    <w:link w:val="Quote"/>
    <w:uiPriority w:val="29"/>
    <w:rsid w:val="00BF7C21"/>
    <w:rPr>
      <w:rFonts w:ascii="Arial" w:eastAsiaTheme="minorEastAsia" w:hAnsi="Arial"/>
      <w:i/>
      <w:iCs/>
      <w:sz w:val="24"/>
      <w:szCs w:val="24"/>
    </w:rPr>
  </w:style>
  <w:style w:type="paragraph" w:styleId="IntenseQuote">
    <w:name w:val="Intense Quote"/>
    <w:basedOn w:val="Normal"/>
    <w:next w:val="Normal"/>
    <w:link w:val="IntenseQuoteChar"/>
    <w:uiPriority w:val="30"/>
    <w:qFormat/>
    <w:rsid w:val="00D27887"/>
    <w:pPr>
      <w:pBdr>
        <w:top w:val="single" w:sz="4" w:space="10" w:color="4472C4" w:themeColor="accent1"/>
        <w:bottom w:val="single" w:sz="4" w:space="10" w:color="4472C4" w:themeColor="accent1"/>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D27887"/>
    <w:rPr>
      <w:rFonts w:ascii="Arial" w:eastAsiaTheme="minorEastAsia" w:hAnsi="Arial"/>
      <w:i/>
      <w:iCs/>
      <w:color w:val="2F5496" w:themeColor="accent1" w:themeShade="BF"/>
      <w:sz w:val="24"/>
      <w:szCs w:val="24"/>
    </w:rPr>
  </w:style>
  <w:style w:type="paragraph" w:customStyle="1" w:styleId="checklistbullets">
    <w:name w:val="checklist bullets"/>
    <w:basedOn w:val="bullettedlist"/>
    <w:qFormat/>
    <w:rsid w:val="00C70610"/>
    <w:pPr>
      <w:numPr>
        <w:numId w:val="6"/>
      </w:numPr>
    </w:pPr>
  </w:style>
  <w:style w:type="paragraph" w:styleId="ListBullet2">
    <w:name w:val="List Bullet 2"/>
    <w:basedOn w:val="List2"/>
    <w:rsid w:val="00A47068"/>
    <w:pPr>
      <w:keepLines/>
      <w:numPr>
        <w:numId w:val="7"/>
      </w:numPr>
      <w:spacing w:before="60" w:after="60"/>
      <w:ind w:left="720"/>
      <w:contextualSpacing w:val="0"/>
    </w:pPr>
    <w:rPr>
      <w:rFonts w:ascii="Times New Roman" w:eastAsia="Times New Roman" w:hAnsi="Times New Roman"/>
      <w:szCs w:val="22"/>
      <w:lang w:eastAsia="en-US"/>
    </w:rPr>
  </w:style>
  <w:style w:type="paragraph" w:styleId="List2">
    <w:name w:val="List 2"/>
    <w:basedOn w:val="Normal"/>
    <w:uiPriority w:val="99"/>
    <w:semiHidden/>
    <w:unhideWhenUsed/>
    <w:rsid w:val="00A47068"/>
    <w:pPr>
      <w:ind w:left="566" w:hanging="283"/>
      <w:contextualSpacing/>
    </w:pPr>
  </w:style>
  <w:style w:type="paragraph" w:customStyle="1" w:styleId="SuperHeading">
    <w:name w:val="SuperHeading"/>
    <w:basedOn w:val="Normal"/>
    <w:rsid w:val="007472CD"/>
    <w:pPr>
      <w:keepNext/>
      <w:keepLines/>
      <w:spacing w:before="240"/>
      <w:outlineLvl w:val="0"/>
    </w:pPr>
    <w:rPr>
      <w:rFonts w:ascii="Times New Roman" w:eastAsia="Times New Roman" w:hAnsi="Times New Roman"/>
      <w:b/>
      <w:sz w:val="32"/>
      <w:szCs w:val="20"/>
      <w:lang w:eastAsia="en-US"/>
    </w:rPr>
  </w:style>
  <w:style w:type="character" w:styleId="Mention">
    <w:name w:val="Mention"/>
    <w:basedOn w:val="DefaultParagraphFont"/>
    <w:uiPriority w:val="99"/>
    <w:unhideWhenUsed/>
    <w:rsid w:val="00AA10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434867">
      <w:bodyDiv w:val="1"/>
      <w:marLeft w:val="0"/>
      <w:marRight w:val="0"/>
      <w:marTop w:val="0"/>
      <w:marBottom w:val="0"/>
      <w:divBdr>
        <w:top w:val="none" w:sz="0" w:space="0" w:color="auto"/>
        <w:left w:val="none" w:sz="0" w:space="0" w:color="auto"/>
        <w:bottom w:val="none" w:sz="0" w:space="0" w:color="auto"/>
        <w:right w:val="none" w:sz="0" w:space="0" w:color="auto"/>
      </w:divBdr>
    </w:div>
    <w:div w:id="192421929">
      <w:bodyDiv w:val="1"/>
      <w:marLeft w:val="0"/>
      <w:marRight w:val="0"/>
      <w:marTop w:val="0"/>
      <w:marBottom w:val="0"/>
      <w:divBdr>
        <w:top w:val="none" w:sz="0" w:space="0" w:color="auto"/>
        <w:left w:val="none" w:sz="0" w:space="0" w:color="auto"/>
        <w:bottom w:val="none" w:sz="0" w:space="0" w:color="auto"/>
        <w:right w:val="none" w:sz="0" w:space="0" w:color="auto"/>
      </w:divBdr>
    </w:div>
    <w:div w:id="428703126">
      <w:bodyDiv w:val="1"/>
      <w:marLeft w:val="0"/>
      <w:marRight w:val="0"/>
      <w:marTop w:val="0"/>
      <w:marBottom w:val="0"/>
      <w:divBdr>
        <w:top w:val="none" w:sz="0" w:space="0" w:color="auto"/>
        <w:left w:val="none" w:sz="0" w:space="0" w:color="auto"/>
        <w:bottom w:val="none" w:sz="0" w:space="0" w:color="auto"/>
        <w:right w:val="none" w:sz="0" w:space="0" w:color="auto"/>
      </w:divBdr>
    </w:div>
    <w:div w:id="481580734">
      <w:bodyDiv w:val="1"/>
      <w:marLeft w:val="0"/>
      <w:marRight w:val="0"/>
      <w:marTop w:val="0"/>
      <w:marBottom w:val="0"/>
      <w:divBdr>
        <w:top w:val="none" w:sz="0" w:space="0" w:color="auto"/>
        <w:left w:val="none" w:sz="0" w:space="0" w:color="auto"/>
        <w:bottom w:val="none" w:sz="0" w:space="0" w:color="auto"/>
        <w:right w:val="none" w:sz="0" w:space="0" w:color="auto"/>
      </w:divBdr>
    </w:div>
    <w:div w:id="619411230">
      <w:bodyDiv w:val="1"/>
      <w:marLeft w:val="0"/>
      <w:marRight w:val="0"/>
      <w:marTop w:val="0"/>
      <w:marBottom w:val="0"/>
      <w:divBdr>
        <w:top w:val="none" w:sz="0" w:space="0" w:color="auto"/>
        <w:left w:val="none" w:sz="0" w:space="0" w:color="auto"/>
        <w:bottom w:val="none" w:sz="0" w:space="0" w:color="auto"/>
        <w:right w:val="none" w:sz="0" w:space="0" w:color="auto"/>
      </w:divBdr>
    </w:div>
    <w:div w:id="625621349">
      <w:bodyDiv w:val="1"/>
      <w:marLeft w:val="0"/>
      <w:marRight w:val="0"/>
      <w:marTop w:val="0"/>
      <w:marBottom w:val="0"/>
      <w:divBdr>
        <w:top w:val="none" w:sz="0" w:space="0" w:color="auto"/>
        <w:left w:val="none" w:sz="0" w:space="0" w:color="auto"/>
        <w:bottom w:val="none" w:sz="0" w:space="0" w:color="auto"/>
        <w:right w:val="none" w:sz="0" w:space="0" w:color="auto"/>
      </w:divBdr>
    </w:div>
    <w:div w:id="685250156">
      <w:bodyDiv w:val="1"/>
      <w:marLeft w:val="0"/>
      <w:marRight w:val="0"/>
      <w:marTop w:val="0"/>
      <w:marBottom w:val="0"/>
      <w:divBdr>
        <w:top w:val="none" w:sz="0" w:space="0" w:color="auto"/>
        <w:left w:val="none" w:sz="0" w:space="0" w:color="auto"/>
        <w:bottom w:val="none" w:sz="0" w:space="0" w:color="auto"/>
        <w:right w:val="none" w:sz="0" w:space="0" w:color="auto"/>
      </w:divBdr>
    </w:div>
    <w:div w:id="704404539">
      <w:bodyDiv w:val="1"/>
      <w:marLeft w:val="0"/>
      <w:marRight w:val="0"/>
      <w:marTop w:val="0"/>
      <w:marBottom w:val="0"/>
      <w:divBdr>
        <w:top w:val="none" w:sz="0" w:space="0" w:color="auto"/>
        <w:left w:val="none" w:sz="0" w:space="0" w:color="auto"/>
        <w:bottom w:val="none" w:sz="0" w:space="0" w:color="auto"/>
        <w:right w:val="none" w:sz="0" w:space="0" w:color="auto"/>
      </w:divBdr>
      <w:divsChild>
        <w:div w:id="58479435">
          <w:marLeft w:val="0"/>
          <w:marRight w:val="0"/>
          <w:marTop w:val="0"/>
          <w:marBottom w:val="0"/>
          <w:divBdr>
            <w:top w:val="none" w:sz="0" w:space="0" w:color="auto"/>
            <w:left w:val="none" w:sz="0" w:space="0" w:color="auto"/>
            <w:bottom w:val="none" w:sz="0" w:space="0" w:color="auto"/>
            <w:right w:val="none" w:sz="0" w:space="0" w:color="auto"/>
          </w:divBdr>
        </w:div>
        <w:div w:id="296837295">
          <w:marLeft w:val="0"/>
          <w:marRight w:val="0"/>
          <w:marTop w:val="0"/>
          <w:marBottom w:val="0"/>
          <w:divBdr>
            <w:top w:val="none" w:sz="0" w:space="0" w:color="auto"/>
            <w:left w:val="none" w:sz="0" w:space="0" w:color="auto"/>
            <w:bottom w:val="none" w:sz="0" w:space="0" w:color="auto"/>
            <w:right w:val="none" w:sz="0" w:space="0" w:color="auto"/>
          </w:divBdr>
        </w:div>
        <w:div w:id="851452381">
          <w:marLeft w:val="0"/>
          <w:marRight w:val="0"/>
          <w:marTop w:val="0"/>
          <w:marBottom w:val="0"/>
          <w:divBdr>
            <w:top w:val="none" w:sz="0" w:space="0" w:color="auto"/>
            <w:left w:val="none" w:sz="0" w:space="0" w:color="auto"/>
            <w:bottom w:val="none" w:sz="0" w:space="0" w:color="auto"/>
            <w:right w:val="none" w:sz="0" w:space="0" w:color="auto"/>
          </w:divBdr>
        </w:div>
      </w:divsChild>
    </w:div>
    <w:div w:id="739593421">
      <w:bodyDiv w:val="1"/>
      <w:marLeft w:val="0"/>
      <w:marRight w:val="0"/>
      <w:marTop w:val="0"/>
      <w:marBottom w:val="0"/>
      <w:divBdr>
        <w:top w:val="none" w:sz="0" w:space="0" w:color="auto"/>
        <w:left w:val="none" w:sz="0" w:space="0" w:color="auto"/>
        <w:bottom w:val="none" w:sz="0" w:space="0" w:color="auto"/>
        <w:right w:val="none" w:sz="0" w:space="0" w:color="auto"/>
      </w:divBdr>
    </w:div>
    <w:div w:id="923027362">
      <w:bodyDiv w:val="1"/>
      <w:marLeft w:val="0"/>
      <w:marRight w:val="0"/>
      <w:marTop w:val="0"/>
      <w:marBottom w:val="0"/>
      <w:divBdr>
        <w:top w:val="none" w:sz="0" w:space="0" w:color="auto"/>
        <w:left w:val="none" w:sz="0" w:space="0" w:color="auto"/>
        <w:bottom w:val="none" w:sz="0" w:space="0" w:color="auto"/>
        <w:right w:val="none" w:sz="0" w:space="0" w:color="auto"/>
      </w:divBdr>
    </w:div>
    <w:div w:id="971448409">
      <w:bodyDiv w:val="1"/>
      <w:marLeft w:val="0"/>
      <w:marRight w:val="0"/>
      <w:marTop w:val="0"/>
      <w:marBottom w:val="0"/>
      <w:divBdr>
        <w:top w:val="none" w:sz="0" w:space="0" w:color="auto"/>
        <w:left w:val="none" w:sz="0" w:space="0" w:color="auto"/>
        <w:bottom w:val="none" w:sz="0" w:space="0" w:color="auto"/>
        <w:right w:val="none" w:sz="0" w:space="0" w:color="auto"/>
      </w:divBdr>
    </w:div>
    <w:div w:id="992414895">
      <w:bodyDiv w:val="1"/>
      <w:marLeft w:val="0"/>
      <w:marRight w:val="0"/>
      <w:marTop w:val="0"/>
      <w:marBottom w:val="0"/>
      <w:divBdr>
        <w:top w:val="none" w:sz="0" w:space="0" w:color="auto"/>
        <w:left w:val="none" w:sz="0" w:space="0" w:color="auto"/>
        <w:bottom w:val="none" w:sz="0" w:space="0" w:color="auto"/>
        <w:right w:val="none" w:sz="0" w:space="0" w:color="auto"/>
      </w:divBdr>
    </w:div>
    <w:div w:id="1008753827">
      <w:bodyDiv w:val="1"/>
      <w:marLeft w:val="0"/>
      <w:marRight w:val="0"/>
      <w:marTop w:val="0"/>
      <w:marBottom w:val="0"/>
      <w:divBdr>
        <w:top w:val="none" w:sz="0" w:space="0" w:color="auto"/>
        <w:left w:val="none" w:sz="0" w:space="0" w:color="auto"/>
        <w:bottom w:val="none" w:sz="0" w:space="0" w:color="auto"/>
        <w:right w:val="none" w:sz="0" w:space="0" w:color="auto"/>
      </w:divBdr>
    </w:div>
    <w:div w:id="1076246865">
      <w:bodyDiv w:val="1"/>
      <w:marLeft w:val="0"/>
      <w:marRight w:val="0"/>
      <w:marTop w:val="0"/>
      <w:marBottom w:val="0"/>
      <w:divBdr>
        <w:top w:val="none" w:sz="0" w:space="0" w:color="auto"/>
        <w:left w:val="none" w:sz="0" w:space="0" w:color="auto"/>
        <w:bottom w:val="none" w:sz="0" w:space="0" w:color="auto"/>
        <w:right w:val="none" w:sz="0" w:space="0" w:color="auto"/>
      </w:divBdr>
    </w:div>
    <w:div w:id="1212814807">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54666297">
      <w:bodyDiv w:val="1"/>
      <w:marLeft w:val="0"/>
      <w:marRight w:val="0"/>
      <w:marTop w:val="0"/>
      <w:marBottom w:val="0"/>
      <w:divBdr>
        <w:top w:val="none" w:sz="0" w:space="0" w:color="auto"/>
        <w:left w:val="none" w:sz="0" w:space="0" w:color="auto"/>
        <w:bottom w:val="none" w:sz="0" w:space="0" w:color="auto"/>
        <w:right w:val="none" w:sz="0" w:space="0" w:color="auto"/>
      </w:divBdr>
    </w:div>
    <w:div w:id="1619947451">
      <w:bodyDiv w:val="1"/>
      <w:marLeft w:val="0"/>
      <w:marRight w:val="0"/>
      <w:marTop w:val="0"/>
      <w:marBottom w:val="0"/>
      <w:divBdr>
        <w:top w:val="none" w:sz="0" w:space="0" w:color="auto"/>
        <w:left w:val="none" w:sz="0" w:space="0" w:color="auto"/>
        <w:bottom w:val="none" w:sz="0" w:space="0" w:color="auto"/>
        <w:right w:val="none" w:sz="0" w:space="0" w:color="auto"/>
      </w:divBdr>
    </w:div>
    <w:div w:id="1638953522">
      <w:bodyDiv w:val="1"/>
      <w:marLeft w:val="0"/>
      <w:marRight w:val="0"/>
      <w:marTop w:val="0"/>
      <w:marBottom w:val="0"/>
      <w:divBdr>
        <w:top w:val="none" w:sz="0" w:space="0" w:color="auto"/>
        <w:left w:val="none" w:sz="0" w:space="0" w:color="auto"/>
        <w:bottom w:val="none" w:sz="0" w:space="0" w:color="auto"/>
        <w:right w:val="none" w:sz="0" w:space="0" w:color="auto"/>
      </w:divBdr>
    </w:div>
    <w:div w:id="1641955360">
      <w:bodyDiv w:val="1"/>
      <w:marLeft w:val="0"/>
      <w:marRight w:val="0"/>
      <w:marTop w:val="0"/>
      <w:marBottom w:val="0"/>
      <w:divBdr>
        <w:top w:val="none" w:sz="0" w:space="0" w:color="auto"/>
        <w:left w:val="none" w:sz="0" w:space="0" w:color="auto"/>
        <w:bottom w:val="none" w:sz="0" w:space="0" w:color="auto"/>
        <w:right w:val="none" w:sz="0" w:space="0" w:color="auto"/>
      </w:divBdr>
      <w:divsChild>
        <w:div w:id="363679587">
          <w:marLeft w:val="0"/>
          <w:marRight w:val="0"/>
          <w:marTop w:val="0"/>
          <w:marBottom w:val="0"/>
          <w:divBdr>
            <w:top w:val="none" w:sz="0" w:space="0" w:color="auto"/>
            <w:left w:val="none" w:sz="0" w:space="0" w:color="auto"/>
            <w:bottom w:val="none" w:sz="0" w:space="0" w:color="auto"/>
            <w:right w:val="none" w:sz="0" w:space="0" w:color="auto"/>
          </w:divBdr>
        </w:div>
        <w:div w:id="482425927">
          <w:marLeft w:val="0"/>
          <w:marRight w:val="0"/>
          <w:marTop w:val="0"/>
          <w:marBottom w:val="0"/>
          <w:divBdr>
            <w:top w:val="none" w:sz="0" w:space="0" w:color="auto"/>
            <w:left w:val="none" w:sz="0" w:space="0" w:color="auto"/>
            <w:bottom w:val="none" w:sz="0" w:space="0" w:color="auto"/>
            <w:right w:val="none" w:sz="0" w:space="0" w:color="auto"/>
          </w:divBdr>
        </w:div>
        <w:div w:id="596402398">
          <w:marLeft w:val="0"/>
          <w:marRight w:val="0"/>
          <w:marTop w:val="0"/>
          <w:marBottom w:val="0"/>
          <w:divBdr>
            <w:top w:val="none" w:sz="0" w:space="0" w:color="auto"/>
            <w:left w:val="none" w:sz="0" w:space="0" w:color="auto"/>
            <w:bottom w:val="none" w:sz="0" w:space="0" w:color="auto"/>
            <w:right w:val="none" w:sz="0" w:space="0" w:color="auto"/>
          </w:divBdr>
        </w:div>
        <w:div w:id="722293568">
          <w:marLeft w:val="0"/>
          <w:marRight w:val="0"/>
          <w:marTop w:val="0"/>
          <w:marBottom w:val="0"/>
          <w:divBdr>
            <w:top w:val="none" w:sz="0" w:space="0" w:color="auto"/>
            <w:left w:val="none" w:sz="0" w:space="0" w:color="auto"/>
            <w:bottom w:val="none" w:sz="0" w:space="0" w:color="auto"/>
            <w:right w:val="none" w:sz="0" w:space="0" w:color="auto"/>
          </w:divBdr>
        </w:div>
        <w:div w:id="891384796">
          <w:marLeft w:val="0"/>
          <w:marRight w:val="0"/>
          <w:marTop w:val="0"/>
          <w:marBottom w:val="0"/>
          <w:divBdr>
            <w:top w:val="none" w:sz="0" w:space="0" w:color="auto"/>
            <w:left w:val="none" w:sz="0" w:space="0" w:color="auto"/>
            <w:bottom w:val="none" w:sz="0" w:space="0" w:color="auto"/>
            <w:right w:val="none" w:sz="0" w:space="0" w:color="auto"/>
          </w:divBdr>
        </w:div>
        <w:div w:id="991566299">
          <w:marLeft w:val="0"/>
          <w:marRight w:val="0"/>
          <w:marTop w:val="0"/>
          <w:marBottom w:val="0"/>
          <w:divBdr>
            <w:top w:val="none" w:sz="0" w:space="0" w:color="auto"/>
            <w:left w:val="none" w:sz="0" w:space="0" w:color="auto"/>
            <w:bottom w:val="none" w:sz="0" w:space="0" w:color="auto"/>
            <w:right w:val="none" w:sz="0" w:space="0" w:color="auto"/>
          </w:divBdr>
        </w:div>
        <w:div w:id="1103574736">
          <w:marLeft w:val="0"/>
          <w:marRight w:val="0"/>
          <w:marTop w:val="0"/>
          <w:marBottom w:val="0"/>
          <w:divBdr>
            <w:top w:val="none" w:sz="0" w:space="0" w:color="auto"/>
            <w:left w:val="none" w:sz="0" w:space="0" w:color="auto"/>
            <w:bottom w:val="none" w:sz="0" w:space="0" w:color="auto"/>
            <w:right w:val="none" w:sz="0" w:space="0" w:color="auto"/>
          </w:divBdr>
        </w:div>
        <w:div w:id="1147628189">
          <w:marLeft w:val="0"/>
          <w:marRight w:val="0"/>
          <w:marTop w:val="0"/>
          <w:marBottom w:val="0"/>
          <w:divBdr>
            <w:top w:val="none" w:sz="0" w:space="0" w:color="auto"/>
            <w:left w:val="none" w:sz="0" w:space="0" w:color="auto"/>
            <w:bottom w:val="none" w:sz="0" w:space="0" w:color="auto"/>
            <w:right w:val="none" w:sz="0" w:space="0" w:color="auto"/>
          </w:divBdr>
        </w:div>
        <w:div w:id="1518344401">
          <w:marLeft w:val="0"/>
          <w:marRight w:val="0"/>
          <w:marTop w:val="0"/>
          <w:marBottom w:val="0"/>
          <w:divBdr>
            <w:top w:val="none" w:sz="0" w:space="0" w:color="auto"/>
            <w:left w:val="none" w:sz="0" w:space="0" w:color="auto"/>
            <w:bottom w:val="none" w:sz="0" w:space="0" w:color="auto"/>
            <w:right w:val="none" w:sz="0" w:space="0" w:color="auto"/>
          </w:divBdr>
        </w:div>
        <w:div w:id="1532062766">
          <w:marLeft w:val="0"/>
          <w:marRight w:val="0"/>
          <w:marTop w:val="0"/>
          <w:marBottom w:val="0"/>
          <w:divBdr>
            <w:top w:val="none" w:sz="0" w:space="0" w:color="auto"/>
            <w:left w:val="none" w:sz="0" w:space="0" w:color="auto"/>
            <w:bottom w:val="none" w:sz="0" w:space="0" w:color="auto"/>
            <w:right w:val="none" w:sz="0" w:space="0" w:color="auto"/>
          </w:divBdr>
        </w:div>
        <w:div w:id="2024933577">
          <w:marLeft w:val="0"/>
          <w:marRight w:val="0"/>
          <w:marTop w:val="0"/>
          <w:marBottom w:val="0"/>
          <w:divBdr>
            <w:top w:val="none" w:sz="0" w:space="0" w:color="auto"/>
            <w:left w:val="none" w:sz="0" w:space="0" w:color="auto"/>
            <w:bottom w:val="none" w:sz="0" w:space="0" w:color="auto"/>
            <w:right w:val="none" w:sz="0" w:space="0" w:color="auto"/>
          </w:divBdr>
        </w:div>
        <w:div w:id="2040887559">
          <w:marLeft w:val="0"/>
          <w:marRight w:val="0"/>
          <w:marTop w:val="0"/>
          <w:marBottom w:val="0"/>
          <w:divBdr>
            <w:top w:val="none" w:sz="0" w:space="0" w:color="auto"/>
            <w:left w:val="none" w:sz="0" w:space="0" w:color="auto"/>
            <w:bottom w:val="none" w:sz="0" w:space="0" w:color="auto"/>
            <w:right w:val="none" w:sz="0" w:space="0" w:color="auto"/>
          </w:divBdr>
        </w:div>
      </w:divsChild>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717048665">
      <w:bodyDiv w:val="1"/>
      <w:marLeft w:val="0"/>
      <w:marRight w:val="0"/>
      <w:marTop w:val="0"/>
      <w:marBottom w:val="0"/>
      <w:divBdr>
        <w:top w:val="none" w:sz="0" w:space="0" w:color="auto"/>
        <w:left w:val="none" w:sz="0" w:space="0" w:color="auto"/>
        <w:bottom w:val="none" w:sz="0" w:space="0" w:color="auto"/>
        <w:right w:val="none" w:sz="0" w:space="0" w:color="auto"/>
      </w:divBdr>
    </w:div>
    <w:div w:id="1834486648">
      <w:bodyDiv w:val="1"/>
      <w:marLeft w:val="0"/>
      <w:marRight w:val="0"/>
      <w:marTop w:val="0"/>
      <w:marBottom w:val="0"/>
      <w:divBdr>
        <w:top w:val="none" w:sz="0" w:space="0" w:color="auto"/>
        <w:left w:val="none" w:sz="0" w:space="0" w:color="auto"/>
        <w:bottom w:val="none" w:sz="0" w:space="0" w:color="auto"/>
        <w:right w:val="none" w:sz="0" w:space="0" w:color="auto"/>
      </w:divBdr>
    </w:div>
    <w:div w:id="1836188166">
      <w:bodyDiv w:val="1"/>
      <w:marLeft w:val="0"/>
      <w:marRight w:val="0"/>
      <w:marTop w:val="0"/>
      <w:marBottom w:val="0"/>
      <w:divBdr>
        <w:top w:val="none" w:sz="0" w:space="0" w:color="auto"/>
        <w:left w:val="none" w:sz="0" w:space="0" w:color="auto"/>
        <w:bottom w:val="none" w:sz="0" w:space="0" w:color="auto"/>
        <w:right w:val="none" w:sz="0" w:space="0" w:color="auto"/>
      </w:divBdr>
    </w:div>
    <w:div w:id="1839878691">
      <w:bodyDiv w:val="1"/>
      <w:marLeft w:val="0"/>
      <w:marRight w:val="0"/>
      <w:marTop w:val="0"/>
      <w:marBottom w:val="0"/>
      <w:divBdr>
        <w:top w:val="none" w:sz="0" w:space="0" w:color="auto"/>
        <w:left w:val="none" w:sz="0" w:space="0" w:color="auto"/>
        <w:bottom w:val="none" w:sz="0" w:space="0" w:color="auto"/>
        <w:right w:val="none" w:sz="0" w:space="0" w:color="auto"/>
      </w:divBdr>
    </w:div>
    <w:div w:id="1857574952">
      <w:bodyDiv w:val="1"/>
      <w:marLeft w:val="0"/>
      <w:marRight w:val="0"/>
      <w:marTop w:val="0"/>
      <w:marBottom w:val="0"/>
      <w:divBdr>
        <w:top w:val="none" w:sz="0" w:space="0" w:color="auto"/>
        <w:left w:val="none" w:sz="0" w:space="0" w:color="auto"/>
        <w:bottom w:val="none" w:sz="0" w:space="0" w:color="auto"/>
        <w:right w:val="none" w:sz="0" w:space="0" w:color="auto"/>
      </w:divBdr>
    </w:div>
    <w:div w:id="1921600021">
      <w:bodyDiv w:val="1"/>
      <w:marLeft w:val="0"/>
      <w:marRight w:val="0"/>
      <w:marTop w:val="0"/>
      <w:marBottom w:val="0"/>
      <w:divBdr>
        <w:top w:val="none" w:sz="0" w:space="0" w:color="auto"/>
        <w:left w:val="none" w:sz="0" w:space="0" w:color="auto"/>
        <w:bottom w:val="none" w:sz="0" w:space="0" w:color="auto"/>
        <w:right w:val="none" w:sz="0" w:space="0" w:color="auto"/>
      </w:divBdr>
    </w:div>
    <w:div w:id="1960380775">
      <w:bodyDiv w:val="1"/>
      <w:marLeft w:val="0"/>
      <w:marRight w:val="0"/>
      <w:marTop w:val="0"/>
      <w:marBottom w:val="0"/>
      <w:divBdr>
        <w:top w:val="none" w:sz="0" w:space="0" w:color="auto"/>
        <w:left w:val="none" w:sz="0" w:space="0" w:color="auto"/>
        <w:bottom w:val="none" w:sz="0" w:space="0" w:color="auto"/>
        <w:right w:val="none" w:sz="0" w:space="0" w:color="auto"/>
      </w:divBdr>
    </w:div>
    <w:div w:id="2037071556">
      <w:bodyDiv w:val="1"/>
      <w:marLeft w:val="0"/>
      <w:marRight w:val="0"/>
      <w:marTop w:val="0"/>
      <w:marBottom w:val="0"/>
      <w:divBdr>
        <w:top w:val="none" w:sz="0" w:space="0" w:color="auto"/>
        <w:left w:val="none" w:sz="0" w:space="0" w:color="auto"/>
        <w:bottom w:val="none" w:sz="0" w:space="0" w:color="auto"/>
        <w:right w:val="none" w:sz="0" w:space="0" w:color="auto"/>
      </w:divBdr>
      <w:divsChild>
        <w:div w:id="258102895">
          <w:marLeft w:val="0"/>
          <w:marRight w:val="0"/>
          <w:marTop w:val="0"/>
          <w:marBottom w:val="0"/>
          <w:divBdr>
            <w:top w:val="none" w:sz="0" w:space="0" w:color="auto"/>
            <w:left w:val="none" w:sz="0" w:space="0" w:color="auto"/>
            <w:bottom w:val="none" w:sz="0" w:space="0" w:color="auto"/>
            <w:right w:val="none" w:sz="0" w:space="0" w:color="auto"/>
          </w:divBdr>
        </w:div>
        <w:div w:id="325481627">
          <w:marLeft w:val="0"/>
          <w:marRight w:val="0"/>
          <w:marTop w:val="0"/>
          <w:marBottom w:val="0"/>
          <w:divBdr>
            <w:top w:val="none" w:sz="0" w:space="0" w:color="auto"/>
            <w:left w:val="none" w:sz="0" w:space="0" w:color="auto"/>
            <w:bottom w:val="none" w:sz="0" w:space="0" w:color="auto"/>
            <w:right w:val="none" w:sz="0" w:space="0" w:color="auto"/>
          </w:divBdr>
        </w:div>
        <w:div w:id="369644681">
          <w:marLeft w:val="0"/>
          <w:marRight w:val="0"/>
          <w:marTop w:val="0"/>
          <w:marBottom w:val="0"/>
          <w:divBdr>
            <w:top w:val="none" w:sz="0" w:space="0" w:color="auto"/>
            <w:left w:val="none" w:sz="0" w:space="0" w:color="auto"/>
            <w:bottom w:val="none" w:sz="0" w:space="0" w:color="auto"/>
            <w:right w:val="none" w:sz="0" w:space="0" w:color="auto"/>
          </w:divBdr>
        </w:div>
        <w:div w:id="461506979">
          <w:marLeft w:val="0"/>
          <w:marRight w:val="0"/>
          <w:marTop w:val="0"/>
          <w:marBottom w:val="0"/>
          <w:divBdr>
            <w:top w:val="none" w:sz="0" w:space="0" w:color="auto"/>
            <w:left w:val="none" w:sz="0" w:space="0" w:color="auto"/>
            <w:bottom w:val="none" w:sz="0" w:space="0" w:color="auto"/>
            <w:right w:val="none" w:sz="0" w:space="0" w:color="auto"/>
          </w:divBdr>
        </w:div>
        <w:div w:id="493185679">
          <w:marLeft w:val="0"/>
          <w:marRight w:val="0"/>
          <w:marTop w:val="0"/>
          <w:marBottom w:val="0"/>
          <w:divBdr>
            <w:top w:val="none" w:sz="0" w:space="0" w:color="auto"/>
            <w:left w:val="none" w:sz="0" w:space="0" w:color="auto"/>
            <w:bottom w:val="none" w:sz="0" w:space="0" w:color="auto"/>
            <w:right w:val="none" w:sz="0" w:space="0" w:color="auto"/>
          </w:divBdr>
        </w:div>
        <w:div w:id="658117033">
          <w:marLeft w:val="0"/>
          <w:marRight w:val="0"/>
          <w:marTop w:val="0"/>
          <w:marBottom w:val="0"/>
          <w:divBdr>
            <w:top w:val="none" w:sz="0" w:space="0" w:color="auto"/>
            <w:left w:val="none" w:sz="0" w:space="0" w:color="auto"/>
            <w:bottom w:val="none" w:sz="0" w:space="0" w:color="auto"/>
            <w:right w:val="none" w:sz="0" w:space="0" w:color="auto"/>
          </w:divBdr>
        </w:div>
        <w:div w:id="922570021">
          <w:marLeft w:val="0"/>
          <w:marRight w:val="0"/>
          <w:marTop w:val="0"/>
          <w:marBottom w:val="0"/>
          <w:divBdr>
            <w:top w:val="none" w:sz="0" w:space="0" w:color="auto"/>
            <w:left w:val="none" w:sz="0" w:space="0" w:color="auto"/>
            <w:bottom w:val="none" w:sz="0" w:space="0" w:color="auto"/>
            <w:right w:val="none" w:sz="0" w:space="0" w:color="auto"/>
          </w:divBdr>
        </w:div>
        <w:div w:id="1126464931">
          <w:marLeft w:val="0"/>
          <w:marRight w:val="0"/>
          <w:marTop w:val="0"/>
          <w:marBottom w:val="0"/>
          <w:divBdr>
            <w:top w:val="none" w:sz="0" w:space="0" w:color="auto"/>
            <w:left w:val="none" w:sz="0" w:space="0" w:color="auto"/>
            <w:bottom w:val="none" w:sz="0" w:space="0" w:color="auto"/>
            <w:right w:val="none" w:sz="0" w:space="0" w:color="auto"/>
          </w:divBdr>
        </w:div>
      </w:divsChild>
    </w:div>
    <w:div w:id="206294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cet.edu.au/vet/disclaimer" TargetMode="External"/><Relationship Id="rId18" Type="http://schemas.openxmlformats.org/officeDocument/2006/relationships/hyperlink" Target="https://www.asqa.gov.au/" TargetMode="External"/><Relationship Id="rId26" Type="http://schemas.openxmlformats.org/officeDocument/2006/relationships/hyperlink" Target="https://www2.vrqa.vic.gov.au/" TargetMode="External"/><Relationship Id="rId39" Type="http://schemas.openxmlformats.org/officeDocument/2006/relationships/hyperlink" Target="https://www.dewr.gov.au/training-package-assurance" TargetMode="External"/><Relationship Id="rId21" Type="http://schemas.openxmlformats.org/officeDocument/2006/relationships/hyperlink" Target="https://www.legislation.gov.au/C2004A04426/latest/text" TargetMode="External"/><Relationship Id="rId34" Type="http://schemas.openxmlformats.org/officeDocument/2006/relationships/image" Target="media/image4.png"/><Relationship Id="rId42" Type="http://schemas.openxmlformats.org/officeDocument/2006/relationships/hyperlink" Target="https://www.adcet.edu.au/inclusive-teaching/accessible-content" TargetMode="External"/><Relationship Id="rId47" Type="http://schemas.openxmlformats.org/officeDocument/2006/relationships/hyperlink" Target="https://desbt.qld.gov.au/__data/assets/pdf_file/0028/8299/reasonable-adjustment-for-web.pdf" TargetMode="External"/><Relationship Id="rId50" Type="http://schemas.openxmlformats.org/officeDocument/2006/relationships/hyperlink" Target="https://www.wa.gov.au/organisation/training-accreditation-council" TargetMode="External"/><Relationship Id="rId55" Type="http://schemas.openxmlformats.org/officeDocument/2006/relationships/hyperlink" Target="https://www.adcet.edu.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dcet.edu.au" TargetMode="External"/><Relationship Id="rId29" Type="http://schemas.openxmlformats.org/officeDocument/2006/relationships/hyperlink" Target="https://www.adcet.edu.au/resources/inclusive-communication" TargetMode="External"/><Relationship Id="rId11" Type="http://schemas.openxmlformats.org/officeDocument/2006/relationships/footer" Target="footer1.xml"/><Relationship Id="rId24" Type="http://schemas.openxmlformats.org/officeDocument/2006/relationships/image" Target="media/image1.jpg"/><Relationship Id="rId32" Type="http://schemas.openxmlformats.org/officeDocument/2006/relationships/hyperlink" Target="https://pwd.org.au/resources/language-guide/" TargetMode="External"/><Relationship Id="rId37" Type="http://schemas.openxmlformats.org/officeDocument/2006/relationships/hyperlink" Target="https://www2.vrqa.vic.gov.au/" TargetMode="External"/><Relationship Id="rId40" Type="http://schemas.openxmlformats.org/officeDocument/2006/relationships/hyperlink" Target="https://thediversitymovement.com/say-this-not-that-a-guide-for-inclusive-language/" TargetMode="External"/><Relationship Id="rId45" Type="http://schemas.openxmlformats.org/officeDocument/2006/relationships/hyperlink" Target="https://www.cast.org/" TargetMode="External"/><Relationship Id="rId53" Type="http://schemas.openxmlformats.org/officeDocument/2006/relationships/hyperlink" Target="https://thediversitymovement.com/say-this-not-that-a-guide-for-inclusive-language/" TargetMode="Externa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hyperlink" Target="https://www.wa.gov.au/organisation/training-accreditation-counc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wr.gov.au/" TargetMode="External"/><Relationship Id="rId22" Type="http://schemas.openxmlformats.org/officeDocument/2006/relationships/hyperlink" Target="https://www.education.gov.au/disability-standards-education-2005" TargetMode="External"/><Relationship Id="rId27" Type="http://schemas.openxmlformats.org/officeDocument/2006/relationships/hyperlink" Target="https://www.wa.gov.au/organisation/training-accreditation-council" TargetMode="External"/><Relationship Id="rId30" Type="http://schemas.openxmlformats.org/officeDocument/2006/relationships/image" Target="media/image2.png"/><Relationship Id="rId35" Type="http://schemas.openxmlformats.org/officeDocument/2006/relationships/image" Target="media/image5.svg"/><Relationship Id="rId43" Type="http://schemas.openxmlformats.org/officeDocument/2006/relationships/hyperlink" Target="https://www.adcet.edu.au/inclusive-teaching" TargetMode="External"/><Relationship Id="rId48" Type="http://schemas.openxmlformats.org/officeDocument/2006/relationships/image" Target="media/image6.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sqa.gov.au/"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dewr.gov.au/" TargetMode="External"/><Relationship Id="rId25" Type="http://schemas.openxmlformats.org/officeDocument/2006/relationships/hyperlink" Target="https://www.asqa.gov.au/" TargetMode="External"/><Relationship Id="rId33" Type="http://schemas.openxmlformats.org/officeDocument/2006/relationships/hyperlink" Target="https://www.asqa.gov.au/resources/forms/application-renew-course-accreditation" TargetMode="External"/><Relationship Id="rId38" Type="http://schemas.openxmlformats.org/officeDocument/2006/relationships/hyperlink" Target="https://www.wa.gov.au/organisation/training-accreditation-council" TargetMode="External"/><Relationship Id="rId46" Type="http://schemas.openxmlformats.org/officeDocument/2006/relationships/hyperlink" Target="https://www.washington.edu/doit/universal-design-process-principles-and-applications" TargetMode="External"/><Relationship Id="rId20" Type="http://schemas.openxmlformats.org/officeDocument/2006/relationships/hyperlink" Target="https://www.legislation.gov.au/Details/F2005L00767" TargetMode="External"/><Relationship Id="rId41" Type="http://schemas.openxmlformats.org/officeDocument/2006/relationships/hyperlink" Target="https://www.adcet.edu.au/oao/assistive-technology" TargetMode="External"/><Relationship Id="rId54" Type="http://schemas.openxmlformats.org/officeDocument/2006/relationships/hyperlink" Target="https://www.adcet.edu.au/resources/inclusive-communic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dcet.edu.au/vet" TargetMode="External"/><Relationship Id="rId23" Type="http://schemas.openxmlformats.org/officeDocument/2006/relationships/hyperlink" Target="https://dictionary.cambridge.org/dictionary/english/inclusivity" TargetMode="External"/><Relationship Id="rId28" Type="http://schemas.openxmlformats.org/officeDocument/2006/relationships/hyperlink" Target="https://thediversitymovement.com/say-this-not-that-a-guide-for-inclusive-language/" TargetMode="External"/><Relationship Id="rId36" Type="http://schemas.openxmlformats.org/officeDocument/2006/relationships/hyperlink" Target="https://www.asqa.gov.au/" TargetMode="External"/><Relationship Id="rId49" Type="http://schemas.openxmlformats.org/officeDocument/2006/relationships/hyperlink" Target="https://www2.vrqa.vic.gov.au/"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3.svg"/><Relationship Id="rId44" Type="http://schemas.openxmlformats.org/officeDocument/2006/relationships/hyperlink" Target="https://disabilityawareness.com.au/elearning/udl-in-tertiary-education/" TargetMode="External"/><Relationship Id="rId52" Type="http://schemas.openxmlformats.org/officeDocument/2006/relationships/hyperlink" Target="https://www.dewr.gov.a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v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1427\AppData\Roaming\Microsoft\Templates\Student%20report%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6766DE7D4B1242B60D5F644306D5FE" ma:contentTypeVersion="17" ma:contentTypeDescription="Create a new document." ma:contentTypeScope="" ma:versionID="7c33bfa6f5ea87dadd466d375bbb9c01">
  <xsd:schema xmlns:xsd="http://www.w3.org/2001/XMLSchema" xmlns:xs="http://www.w3.org/2001/XMLSchema" xmlns:p="http://schemas.microsoft.com/office/2006/metadata/properties" xmlns:ns2="2617389f-58e4-49c5-9807-a75b64a65690" xmlns:ns3="4fbe84ba-42ff-48fc-84b2-90bec8d5fc41" xmlns:ns4="2d221494-178b-4357-bea6-3a87c5967eb4" targetNamespace="http://schemas.microsoft.com/office/2006/metadata/properties" ma:root="true" ma:fieldsID="709c7dab9ef301252f08f87edf70f506" ns2:_="" ns3:_="" ns4:_="">
    <xsd:import namespace="2617389f-58e4-49c5-9807-a75b64a65690"/>
    <xsd:import namespace="4fbe84ba-42ff-48fc-84b2-90bec8d5fc41"/>
    <xsd:import namespace="2d221494-178b-4357-bea6-3a87c5967e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7389f-58e4-49c5-9807-a75b64a65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e76f96-e7f0-4e7c-b4d8-bf0f4c547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be84ba-42ff-48fc-84b2-90bec8d5fc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221494-178b-4357-bea6-3a87c5967eb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749e8a7-8d61-44ed-9808-8b61a4cad994}" ma:internalName="TaxCatchAll" ma:showField="CatchAllData" ma:web="4fbe84ba-42ff-48fc-84b2-90bec8d5fc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Dep18</b:Tag>
    <b:SourceType>Report</b:SourceType>
    <b:Guid>{BC60D9C3-BD84-4860-A19E-C447EB8E1F15}</b:Guid>
    <b:Title>Reasonble Adjustment</b:Title>
    <b:Year>2018</b:Year>
    <b:City>QLD</b:City>
    <b:Publisher>State of QLD</b:Publisher>
    <b:Author>
      <b:Author>
        <b:Corporate>Department of Employment, Small Business and Training</b:Corporate>
      </b:Author>
    </b:Autho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2d221494-178b-4357-bea6-3a87c5967eb4" xsi:nil="true"/>
    <lcf76f155ced4ddcb4097134ff3c332f xmlns="2617389f-58e4-49c5-9807-a75b64a65690">
      <Terms xmlns="http://schemas.microsoft.com/office/infopath/2007/PartnerControls"/>
    </lcf76f155ced4ddcb4097134ff3c332f>
    <SharedWithUsers xmlns="4fbe84ba-42ff-48fc-84b2-90bec8d5fc41">
      <UserInfo>
        <DisplayName/>
        <AccountId xsi:nil="true"/>
        <AccountType/>
      </UserInfo>
    </SharedWithUsers>
    <MediaLengthInSeconds xmlns="2617389f-58e4-49c5-9807-a75b64a6569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E8DD39-D695-4050-A0B5-821E346F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17389f-58e4-49c5-9807-a75b64a65690"/>
    <ds:schemaRef ds:uri="4fbe84ba-42ff-48fc-84b2-90bec8d5fc41"/>
    <ds:schemaRef ds:uri="2d221494-178b-4357-bea6-3a87c5967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A98A33-44CF-4E94-9096-7FB4AE38D80A}">
  <ds:schemaRefs>
    <ds:schemaRef ds:uri="http://schemas.openxmlformats.org/officeDocument/2006/bibliography"/>
  </ds:schemaRefs>
</ds:datastoreItem>
</file>

<file path=customXml/itemProps3.xml><?xml version="1.0" encoding="utf-8"?>
<ds:datastoreItem xmlns:ds="http://schemas.openxmlformats.org/officeDocument/2006/customXml" ds:itemID="{8C9360AC-F729-40E2-A0D3-BC583DF37323}">
  <ds:schemaRefs>
    <ds:schemaRef ds:uri="http://purl.org/dc/elements/1.1/"/>
    <ds:schemaRef ds:uri="http://schemas.microsoft.com/office/infopath/2007/PartnerControls"/>
    <ds:schemaRef ds:uri="http://www.w3.org/XML/1998/namespace"/>
    <ds:schemaRef ds:uri="http://purl.org/dc/dcmitype/"/>
    <ds:schemaRef ds:uri="http://schemas.microsoft.com/office/2006/documentManagement/types"/>
    <ds:schemaRef ds:uri="2d221494-178b-4357-bea6-3a87c5967eb4"/>
    <ds:schemaRef ds:uri="http://purl.org/dc/terms/"/>
    <ds:schemaRef ds:uri="http://schemas.openxmlformats.org/package/2006/metadata/core-properties"/>
    <ds:schemaRef ds:uri="4fbe84ba-42ff-48fc-84b2-90bec8d5fc41"/>
    <ds:schemaRef ds:uri="2617389f-58e4-49c5-9807-a75b64a65690"/>
    <ds:schemaRef ds:uri="http://schemas.microsoft.com/office/2006/metadata/properties"/>
  </ds:schemaRefs>
</ds:datastoreItem>
</file>

<file path=customXml/itemProps4.xml><?xml version="1.0" encoding="utf-8"?>
<ds:datastoreItem xmlns:ds="http://schemas.openxmlformats.org/officeDocument/2006/customXml" ds:itemID="{38D04F3F-C097-4F5E-ADEB-DE542D45F9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 report with cover</Template>
  <TotalTime>1</TotalTime>
  <Pages>33</Pages>
  <Words>9707</Words>
  <Characters>55333</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Supporting Disability Inclusivity in Nationally Recognised Training</vt:lpstr>
    </vt:vector>
  </TitlesOfParts>
  <Company/>
  <LinksUpToDate>false</LinksUpToDate>
  <CharactersWithSpaces>64911</CharactersWithSpaces>
  <SharedDoc>false</SharedDoc>
  <HLinks>
    <vt:vector size="486" baseType="variant">
      <vt:variant>
        <vt:i4>5767239</vt:i4>
      </vt:variant>
      <vt:variant>
        <vt:i4>369</vt:i4>
      </vt:variant>
      <vt:variant>
        <vt:i4>0</vt:i4>
      </vt:variant>
      <vt:variant>
        <vt:i4>5</vt:i4>
      </vt:variant>
      <vt:variant>
        <vt:lpwstr>https://www.adcet.edu.au/</vt:lpwstr>
      </vt:variant>
      <vt:variant>
        <vt:lpwstr/>
      </vt:variant>
      <vt:variant>
        <vt:i4>3866724</vt:i4>
      </vt:variant>
      <vt:variant>
        <vt:i4>366</vt:i4>
      </vt:variant>
      <vt:variant>
        <vt:i4>0</vt:i4>
      </vt:variant>
      <vt:variant>
        <vt:i4>5</vt:i4>
      </vt:variant>
      <vt:variant>
        <vt:lpwstr>https://www.adcet.edu.au/resources/inclusive-communication</vt:lpwstr>
      </vt:variant>
      <vt:variant>
        <vt:lpwstr/>
      </vt:variant>
      <vt:variant>
        <vt:i4>2752546</vt:i4>
      </vt:variant>
      <vt:variant>
        <vt:i4>363</vt:i4>
      </vt:variant>
      <vt:variant>
        <vt:i4>0</vt:i4>
      </vt:variant>
      <vt:variant>
        <vt:i4>5</vt:i4>
      </vt:variant>
      <vt:variant>
        <vt:lpwstr>https://thediversitymovement.com/say-this-not-that-a-guide-for-inclusive-language/</vt:lpwstr>
      </vt:variant>
      <vt:variant>
        <vt:lpwstr/>
      </vt:variant>
      <vt:variant>
        <vt:i4>73</vt:i4>
      </vt:variant>
      <vt:variant>
        <vt:i4>360</vt:i4>
      </vt:variant>
      <vt:variant>
        <vt:i4>0</vt:i4>
      </vt:variant>
      <vt:variant>
        <vt:i4>5</vt:i4>
      </vt:variant>
      <vt:variant>
        <vt:lpwstr>https://www.dewr.gov.au/</vt:lpwstr>
      </vt:variant>
      <vt:variant>
        <vt:lpwstr/>
      </vt:variant>
      <vt:variant>
        <vt:i4>327754</vt:i4>
      </vt:variant>
      <vt:variant>
        <vt:i4>357</vt:i4>
      </vt:variant>
      <vt:variant>
        <vt:i4>0</vt:i4>
      </vt:variant>
      <vt:variant>
        <vt:i4>5</vt:i4>
      </vt:variant>
      <vt:variant>
        <vt:lpwstr>https://www.asqa.gov.au/</vt:lpwstr>
      </vt:variant>
      <vt:variant>
        <vt:lpwstr/>
      </vt:variant>
      <vt:variant>
        <vt:i4>6291514</vt:i4>
      </vt:variant>
      <vt:variant>
        <vt:i4>354</vt:i4>
      </vt:variant>
      <vt:variant>
        <vt:i4>0</vt:i4>
      </vt:variant>
      <vt:variant>
        <vt:i4>5</vt:i4>
      </vt:variant>
      <vt:variant>
        <vt:lpwstr>https://tac.wa.gov.au/</vt:lpwstr>
      </vt:variant>
      <vt:variant>
        <vt:lpwstr/>
      </vt:variant>
      <vt:variant>
        <vt:i4>1114138</vt:i4>
      </vt:variant>
      <vt:variant>
        <vt:i4>351</vt:i4>
      </vt:variant>
      <vt:variant>
        <vt:i4>0</vt:i4>
      </vt:variant>
      <vt:variant>
        <vt:i4>5</vt:i4>
      </vt:variant>
      <vt:variant>
        <vt:lpwstr>https://www.vrqa.vic.gov.au/</vt:lpwstr>
      </vt:variant>
      <vt:variant>
        <vt:lpwstr/>
      </vt:variant>
      <vt:variant>
        <vt:i4>1703991</vt:i4>
      </vt:variant>
      <vt:variant>
        <vt:i4>348</vt:i4>
      </vt:variant>
      <vt:variant>
        <vt:i4>0</vt:i4>
      </vt:variant>
      <vt:variant>
        <vt:i4>5</vt:i4>
      </vt:variant>
      <vt:variant>
        <vt:lpwstr>https://desbt.qld.gov.au/__data/assets/pdf_file/0028/8299/reasonable-adjustment-for-web.pdf</vt:lpwstr>
      </vt:variant>
      <vt:variant>
        <vt:lpwstr/>
      </vt:variant>
      <vt:variant>
        <vt:i4>6029406</vt:i4>
      </vt:variant>
      <vt:variant>
        <vt:i4>345</vt:i4>
      </vt:variant>
      <vt:variant>
        <vt:i4>0</vt:i4>
      </vt:variant>
      <vt:variant>
        <vt:i4>5</vt:i4>
      </vt:variant>
      <vt:variant>
        <vt:lpwstr>https://www.washington.edu/doit/universal-design-process-principles-and-applications</vt:lpwstr>
      </vt:variant>
      <vt:variant>
        <vt:lpwstr/>
      </vt:variant>
      <vt:variant>
        <vt:i4>5570572</vt:i4>
      </vt:variant>
      <vt:variant>
        <vt:i4>342</vt:i4>
      </vt:variant>
      <vt:variant>
        <vt:i4>0</vt:i4>
      </vt:variant>
      <vt:variant>
        <vt:i4>5</vt:i4>
      </vt:variant>
      <vt:variant>
        <vt:lpwstr>https://www.cast.org/</vt:lpwstr>
      </vt:variant>
      <vt:variant>
        <vt:lpwstr/>
      </vt:variant>
      <vt:variant>
        <vt:i4>3932215</vt:i4>
      </vt:variant>
      <vt:variant>
        <vt:i4>339</vt:i4>
      </vt:variant>
      <vt:variant>
        <vt:i4>0</vt:i4>
      </vt:variant>
      <vt:variant>
        <vt:i4>5</vt:i4>
      </vt:variant>
      <vt:variant>
        <vt:lpwstr>https://disabilityawareness.com.au/elearning/udl-in-tertiary-education/</vt:lpwstr>
      </vt:variant>
      <vt:variant>
        <vt:lpwstr/>
      </vt:variant>
      <vt:variant>
        <vt:i4>3670061</vt:i4>
      </vt:variant>
      <vt:variant>
        <vt:i4>336</vt:i4>
      </vt:variant>
      <vt:variant>
        <vt:i4>0</vt:i4>
      </vt:variant>
      <vt:variant>
        <vt:i4>5</vt:i4>
      </vt:variant>
      <vt:variant>
        <vt:lpwstr>https://www.adcet.edu.au/inclusive-teaching</vt:lpwstr>
      </vt:variant>
      <vt:variant>
        <vt:lpwstr/>
      </vt:variant>
      <vt:variant>
        <vt:i4>7929958</vt:i4>
      </vt:variant>
      <vt:variant>
        <vt:i4>333</vt:i4>
      </vt:variant>
      <vt:variant>
        <vt:i4>0</vt:i4>
      </vt:variant>
      <vt:variant>
        <vt:i4>5</vt:i4>
      </vt:variant>
      <vt:variant>
        <vt:lpwstr>https://www.adcet.edu.au/inclusive-teaching/accessible-content</vt:lpwstr>
      </vt:variant>
      <vt:variant>
        <vt:lpwstr/>
      </vt:variant>
      <vt:variant>
        <vt:i4>4653086</vt:i4>
      </vt:variant>
      <vt:variant>
        <vt:i4>330</vt:i4>
      </vt:variant>
      <vt:variant>
        <vt:i4>0</vt:i4>
      </vt:variant>
      <vt:variant>
        <vt:i4>5</vt:i4>
      </vt:variant>
      <vt:variant>
        <vt:lpwstr>https://www.adcet.edu.au/oao/assistive-technology</vt:lpwstr>
      </vt:variant>
      <vt:variant>
        <vt:lpwstr/>
      </vt:variant>
      <vt:variant>
        <vt:i4>2752546</vt:i4>
      </vt:variant>
      <vt:variant>
        <vt:i4>327</vt:i4>
      </vt:variant>
      <vt:variant>
        <vt:i4>0</vt:i4>
      </vt:variant>
      <vt:variant>
        <vt:i4>5</vt:i4>
      </vt:variant>
      <vt:variant>
        <vt:lpwstr>https://thediversitymovement.com/say-this-not-that-a-guide-for-inclusive-language/</vt:lpwstr>
      </vt:variant>
      <vt:variant>
        <vt:lpwstr/>
      </vt:variant>
      <vt:variant>
        <vt:i4>5111835</vt:i4>
      </vt:variant>
      <vt:variant>
        <vt:i4>324</vt:i4>
      </vt:variant>
      <vt:variant>
        <vt:i4>0</vt:i4>
      </vt:variant>
      <vt:variant>
        <vt:i4>5</vt:i4>
      </vt:variant>
      <vt:variant>
        <vt:lpwstr>https://www.dewr.gov.au/nci/training-packages</vt:lpwstr>
      </vt:variant>
      <vt:variant>
        <vt:lpwstr/>
      </vt:variant>
      <vt:variant>
        <vt:i4>851972</vt:i4>
      </vt:variant>
      <vt:variant>
        <vt:i4>321</vt:i4>
      </vt:variant>
      <vt:variant>
        <vt:i4>0</vt:i4>
      </vt:variant>
      <vt:variant>
        <vt:i4>5</vt:i4>
      </vt:variant>
      <vt:variant>
        <vt:lpwstr>https://www.wa.gov.au/organisation/training-accreditation-council</vt:lpwstr>
      </vt:variant>
      <vt:variant>
        <vt:lpwstr/>
      </vt:variant>
      <vt:variant>
        <vt:i4>7798892</vt:i4>
      </vt:variant>
      <vt:variant>
        <vt:i4>318</vt:i4>
      </vt:variant>
      <vt:variant>
        <vt:i4>0</vt:i4>
      </vt:variant>
      <vt:variant>
        <vt:i4>5</vt:i4>
      </vt:variant>
      <vt:variant>
        <vt:lpwstr>https://www.vrqa.vic.gov.au/Pages/default.aspx</vt:lpwstr>
      </vt:variant>
      <vt:variant>
        <vt:lpwstr/>
      </vt:variant>
      <vt:variant>
        <vt:i4>327754</vt:i4>
      </vt:variant>
      <vt:variant>
        <vt:i4>315</vt:i4>
      </vt:variant>
      <vt:variant>
        <vt:i4>0</vt:i4>
      </vt:variant>
      <vt:variant>
        <vt:i4>5</vt:i4>
      </vt:variant>
      <vt:variant>
        <vt:lpwstr>https://www.asqa.gov.au/</vt:lpwstr>
      </vt:variant>
      <vt:variant>
        <vt:lpwstr/>
      </vt:variant>
      <vt:variant>
        <vt:i4>7209070</vt:i4>
      </vt:variant>
      <vt:variant>
        <vt:i4>312</vt:i4>
      </vt:variant>
      <vt:variant>
        <vt:i4>0</vt:i4>
      </vt:variant>
      <vt:variant>
        <vt:i4>5</vt:i4>
      </vt:variant>
      <vt:variant>
        <vt:lpwstr>https://www.asqa.gov.au/resources/forms/application-renew-course-accreditation</vt:lpwstr>
      </vt:variant>
      <vt:variant>
        <vt:lpwstr/>
      </vt:variant>
      <vt:variant>
        <vt:i4>393289</vt:i4>
      </vt:variant>
      <vt:variant>
        <vt:i4>309</vt:i4>
      </vt:variant>
      <vt:variant>
        <vt:i4>0</vt:i4>
      </vt:variant>
      <vt:variant>
        <vt:i4>5</vt:i4>
      </vt:variant>
      <vt:variant>
        <vt:lpwstr>https://pwd.org.au/resources/language-guide/</vt:lpwstr>
      </vt:variant>
      <vt:variant>
        <vt:lpwstr/>
      </vt:variant>
      <vt:variant>
        <vt:i4>3866724</vt:i4>
      </vt:variant>
      <vt:variant>
        <vt:i4>306</vt:i4>
      </vt:variant>
      <vt:variant>
        <vt:i4>0</vt:i4>
      </vt:variant>
      <vt:variant>
        <vt:i4>5</vt:i4>
      </vt:variant>
      <vt:variant>
        <vt:lpwstr>https://www.adcet.edu.au/resources/inclusive-communication</vt:lpwstr>
      </vt:variant>
      <vt:variant>
        <vt:lpwstr/>
      </vt:variant>
      <vt:variant>
        <vt:i4>2752546</vt:i4>
      </vt:variant>
      <vt:variant>
        <vt:i4>303</vt:i4>
      </vt:variant>
      <vt:variant>
        <vt:i4>0</vt:i4>
      </vt:variant>
      <vt:variant>
        <vt:i4>5</vt:i4>
      </vt:variant>
      <vt:variant>
        <vt:lpwstr>https://thediversitymovement.com/say-this-not-that-a-guide-for-inclusive-language/</vt:lpwstr>
      </vt:variant>
      <vt:variant>
        <vt:lpwstr/>
      </vt:variant>
      <vt:variant>
        <vt:i4>6291514</vt:i4>
      </vt:variant>
      <vt:variant>
        <vt:i4>300</vt:i4>
      </vt:variant>
      <vt:variant>
        <vt:i4>0</vt:i4>
      </vt:variant>
      <vt:variant>
        <vt:i4>5</vt:i4>
      </vt:variant>
      <vt:variant>
        <vt:lpwstr>https://tac.wa.gov.au/</vt:lpwstr>
      </vt:variant>
      <vt:variant>
        <vt:lpwstr/>
      </vt:variant>
      <vt:variant>
        <vt:i4>1376338</vt:i4>
      </vt:variant>
      <vt:variant>
        <vt:i4>297</vt:i4>
      </vt:variant>
      <vt:variant>
        <vt:i4>0</vt:i4>
      </vt:variant>
      <vt:variant>
        <vt:i4>5</vt:i4>
      </vt:variant>
      <vt:variant>
        <vt:lpwstr>https://w.www.vic.gov.au/</vt:lpwstr>
      </vt:variant>
      <vt:variant>
        <vt:lpwstr/>
      </vt:variant>
      <vt:variant>
        <vt:i4>327754</vt:i4>
      </vt:variant>
      <vt:variant>
        <vt:i4>294</vt:i4>
      </vt:variant>
      <vt:variant>
        <vt:i4>0</vt:i4>
      </vt:variant>
      <vt:variant>
        <vt:i4>5</vt:i4>
      </vt:variant>
      <vt:variant>
        <vt:lpwstr>https://www.asqa.gov.au/</vt:lpwstr>
      </vt:variant>
      <vt:variant>
        <vt:lpwstr/>
      </vt:variant>
      <vt:variant>
        <vt:i4>8257652</vt:i4>
      </vt:variant>
      <vt:variant>
        <vt:i4>291</vt:i4>
      </vt:variant>
      <vt:variant>
        <vt:i4>0</vt:i4>
      </vt:variant>
      <vt:variant>
        <vt:i4>5</vt:i4>
      </vt:variant>
      <vt:variant>
        <vt:lpwstr>https://dictionary.cambridge.org/dictionary/english/inclusivity</vt:lpwstr>
      </vt:variant>
      <vt:variant>
        <vt:lpwstr/>
      </vt:variant>
      <vt:variant>
        <vt:i4>524315</vt:i4>
      </vt:variant>
      <vt:variant>
        <vt:i4>288</vt:i4>
      </vt:variant>
      <vt:variant>
        <vt:i4>0</vt:i4>
      </vt:variant>
      <vt:variant>
        <vt:i4>5</vt:i4>
      </vt:variant>
      <vt:variant>
        <vt:lpwstr>https://www.education.gov.au/disability-standards-education-2005</vt:lpwstr>
      </vt:variant>
      <vt:variant>
        <vt:lpwstr/>
      </vt:variant>
      <vt:variant>
        <vt:i4>7733283</vt:i4>
      </vt:variant>
      <vt:variant>
        <vt:i4>285</vt:i4>
      </vt:variant>
      <vt:variant>
        <vt:i4>0</vt:i4>
      </vt:variant>
      <vt:variant>
        <vt:i4>5</vt:i4>
      </vt:variant>
      <vt:variant>
        <vt:lpwstr>https://www.legislation.gov.au/Details/C2022C00367</vt:lpwstr>
      </vt:variant>
      <vt:variant>
        <vt:lpwstr/>
      </vt:variant>
      <vt:variant>
        <vt:i4>7340078</vt:i4>
      </vt:variant>
      <vt:variant>
        <vt:i4>282</vt:i4>
      </vt:variant>
      <vt:variant>
        <vt:i4>0</vt:i4>
      </vt:variant>
      <vt:variant>
        <vt:i4>5</vt:i4>
      </vt:variant>
      <vt:variant>
        <vt:lpwstr>https://www.legislation.gov.au/Details/F2005L00767</vt:lpwstr>
      </vt:variant>
      <vt:variant>
        <vt:lpwstr/>
      </vt:variant>
      <vt:variant>
        <vt:i4>1507417</vt:i4>
      </vt:variant>
      <vt:variant>
        <vt:i4>279</vt:i4>
      </vt:variant>
      <vt:variant>
        <vt:i4>0</vt:i4>
      </vt:variant>
      <vt:variant>
        <vt:i4>5</vt:i4>
      </vt:variant>
      <vt:variant>
        <vt:lpwstr>https://www.wa.gov.au/tac</vt:lpwstr>
      </vt:variant>
      <vt:variant>
        <vt:lpwstr/>
      </vt:variant>
      <vt:variant>
        <vt:i4>327754</vt:i4>
      </vt:variant>
      <vt:variant>
        <vt:i4>276</vt:i4>
      </vt:variant>
      <vt:variant>
        <vt:i4>0</vt:i4>
      </vt:variant>
      <vt:variant>
        <vt:i4>5</vt:i4>
      </vt:variant>
      <vt:variant>
        <vt:lpwstr>https://www.asqa.gov.au/</vt:lpwstr>
      </vt:variant>
      <vt:variant>
        <vt:lpwstr/>
      </vt:variant>
      <vt:variant>
        <vt:i4>73</vt:i4>
      </vt:variant>
      <vt:variant>
        <vt:i4>273</vt:i4>
      </vt:variant>
      <vt:variant>
        <vt:i4>0</vt:i4>
      </vt:variant>
      <vt:variant>
        <vt:i4>5</vt:i4>
      </vt:variant>
      <vt:variant>
        <vt:lpwstr>https://www.dewr.gov.au/</vt:lpwstr>
      </vt:variant>
      <vt:variant>
        <vt:lpwstr/>
      </vt:variant>
      <vt:variant>
        <vt:i4>5767239</vt:i4>
      </vt:variant>
      <vt:variant>
        <vt:i4>270</vt:i4>
      </vt:variant>
      <vt:variant>
        <vt:i4>0</vt:i4>
      </vt:variant>
      <vt:variant>
        <vt:i4>5</vt:i4>
      </vt:variant>
      <vt:variant>
        <vt:lpwstr>https://www.adcet.edu.au/</vt:lpwstr>
      </vt:variant>
      <vt:variant>
        <vt:lpwstr/>
      </vt:variant>
      <vt:variant>
        <vt:i4>1245234</vt:i4>
      </vt:variant>
      <vt:variant>
        <vt:i4>263</vt:i4>
      </vt:variant>
      <vt:variant>
        <vt:i4>0</vt:i4>
      </vt:variant>
      <vt:variant>
        <vt:i4>5</vt:i4>
      </vt:variant>
      <vt:variant>
        <vt:lpwstr/>
      </vt:variant>
      <vt:variant>
        <vt:lpwstr>_Toc139621809</vt:lpwstr>
      </vt:variant>
      <vt:variant>
        <vt:i4>1245234</vt:i4>
      </vt:variant>
      <vt:variant>
        <vt:i4>257</vt:i4>
      </vt:variant>
      <vt:variant>
        <vt:i4>0</vt:i4>
      </vt:variant>
      <vt:variant>
        <vt:i4>5</vt:i4>
      </vt:variant>
      <vt:variant>
        <vt:lpwstr/>
      </vt:variant>
      <vt:variant>
        <vt:lpwstr>_Toc139621808</vt:lpwstr>
      </vt:variant>
      <vt:variant>
        <vt:i4>1245234</vt:i4>
      </vt:variant>
      <vt:variant>
        <vt:i4>251</vt:i4>
      </vt:variant>
      <vt:variant>
        <vt:i4>0</vt:i4>
      </vt:variant>
      <vt:variant>
        <vt:i4>5</vt:i4>
      </vt:variant>
      <vt:variant>
        <vt:lpwstr/>
      </vt:variant>
      <vt:variant>
        <vt:lpwstr>_Toc139621807</vt:lpwstr>
      </vt:variant>
      <vt:variant>
        <vt:i4>1245234</vt:i4>
      </vt:variant>
      <vt:variant>
        <vt:i4>245</vt:i4>
      </vt:variant>
      <vt:variant>
        <vt:i4>0</vt:i4>
      </vt:variant>
      <vt:variant>
        <vt:i4>5</vt:i4>
      </vt:variant>
      <vt:variant>
        <vt:lpwstr/>
      </vt:variant>
      <vt:variant>
        <vt:lpwstr>_Toc139621806</vt:lpwstr>
      </vt:variant>
      <vt:variant>
        <vt:i4>1245234</vt:i4>
      </vt:variant>
      <vt:variant>
        <vt:i4>239</vt:i4>
      </vt:variant>
      <vt:variant>
        <vt:i4>0</vt:i4>
      </vt:variant>
      <vt:variant>
        <vt:i4>5</vt:i4>
      </vt:variant>
      <vt:variant>
        <vt:lpwstr/>
      </vt:variant>
      <vt:variant>
        <vt:lpwstr>_Toc139621805</vt:lpwstr>
      </vt:variant>
      <vt:variant>
        <vt:i4>1245234</vt:i4>
      </vt:variant>
      <vt:variant>
        <vt:i4>233</vt:i4>
      </vt:variant>
      <vt:variant>
        <vt:i4>0</vt:i4>
      </vt:variant>
      <vt:variant>
        <vt:i4>5</vt:i4>
      </vt:variant>
      <vt:variant>
        <vt:lpwstr/>
      </vt:variant>
      <vt:variant>
        <vt:lpwstr>_Toc139621804</vt:lpwstr>
      </vt:variant>
      <vt:variant>
        <vt:i4>1245234</vt:i4>
      </vt:variant>
      <vt:variant>
        <vt:i4>227</vt:i4>
      </vt:variant>
      <vt:variant>
        <vt:i4>0</vt:i4>
      </vt:variant>
      <vt:variant>
        <vt:i4>5</vt:i4>
      </vt:variant>
      <vt:variant>
        <vt:lpwstr/>
      </vt:variant>
      <vt:variant>
        <vt:lpwstr>_Toc139621803</vt:lpwstr>
      </vt:variant>
      <vt:variant>
        <vt:i4>1245234</vt:i4>
      </vt:variant>
      <vt:variant>
        <vt:i4>221</vt:i4>
      </vt:variant>
      <vt:variant>
        <vt:i4>0</vt:i4>
      </vt:variant>
      <vt:variant>
        <vt:i4>5</vt:i4>
      </vt:variant>
      <vt:variant>
        <vt:lpwstr/>
      </vt:variant>
      <vt:variant>
        <vt:lpwstr>_Toc139621802</vt:lpwstr>
      </vt:variant>
      <vt:variant>
        <vt:i4>1245234</vt:i4>
      </vt:variant>
      <vt:variant>
        <vt:i4>215</vt:i4>
      </vt:variant>
      <vt:variant>
        <vt:i4>0</vt:i4>
      </vt:variant>
      <vt:variant>
        <vt:i4>5</vt:i4>
      </vt:variant>
      <vt:variant>
        <vt:lpwstr/>
      </vt:variant>
      <vt:variant>
        <vt:lpwstr>_Toc139621801</vt:lpwstr>
      </vt:variant>
      <vt:variant>
        <vt:i4>1245234</vt:i4>
      </vt:variant>
      <vt:variant>
        <vt:i4>209</vt:i4>
      </vt:variant>
      <vt:variant>
        <vt:i4>0</vt:i4>
      </vt:variant>
      <vt:variant>
        <vt:i4>5</vt:i4>
      </vt:variant>
      <vt:variant>
        <vt:lpwstr/>
      </vt:variant>
      <vt:variant>
        <vt:lpwstr>_Toc139621800</vt:lpwstr>
      </vt:variant>
      <vt:variant>
        <vt:i4>1703997</vt:i4>
      </vt:variant>
      <vt:variant>
        <vt:i4>203</vt:i4>
      </vt:variant>
      <vt:variant>
        <vt:i4>0</vt:i4>
      </vt:variant>
      <vt:variant>
        <vt:i4>5</vt:i4>
      </vt:variant>
      <vt:variant>
        <vt:lpwstr/>
      </vt:variant>
      <vt:variant>
        <vt:lpwstr>_Toc139621799</vt:lpwstr>
      </vt:variant>
      <vt:variant>
        <vt:i4>1703997</vt:i4>
      </vt:variant>
      <vt:variant>
        <vt:i4>197</vt:i4>
      </vt:variant>
      <vt:variant>
        <vt:i4>0</vt:i4>
      </vt:variant>
      <vt:variant>
        <vt:i4>5</vt:i4>
      </vt:variant>
      <vt:variant>
        <vt:lpwstr/>
      </vt:variant>
      <vt:variant>
        <vt:lpwstr>_Toc139621798</vt:lpwstr>
      </vt:variant>
      <vt:variant>
        <vt:i4>1703997</vt:i4>
      </vt:variant>
      <vt:variant>
        <vt:i4>191</vt:i4>
      </vt:variant>
      <vt:variant>
        <vt:i4>0</vt:i4>
      </vt:variant>
      <vt:variant>
        <vt:i4>5</vt:i4>
      </vt:variant>
      <vt:variant>
        <vt:lpwstr/>
      </vt:variant>
      <vt:variant>
        <vt:lpwstr>_Toc139621797</vt:lpwstr>
      </vt:variant>
      <vt:variant>
        <vt:i4>1703997</vt:i4>
      </vt:variant>
      <vt:variant>
        <vt:i4>185</vt:i4>
      </vt:variant>
      <vt:variant>
        <vt:i4>0</vt:i4>
      </vt:variant>
      <vt:variant>
        <vt:i4>5</vt:i4>
      </vt:variant>
      <vt:variant>
        <vt:lpwstr/>
      </vt:variant>
      <vt:variant>
        <vt:lpwstr>_Toc139621796</vt:lpwstr>
      </vt:variant>
      <vt:variant>
        <vt:i4>1703997</vt:i4>
      </vt:variant>
      <vt:variant>
        <vt:i4>179</vt:i4>
      </vt:variant>
      <vt:variant>
        <vt:i4>0</vt:i4>
      </vt:variant>
      <vt:variant>
        <vt:i4>5</vt:i4>
      </vt:variant>
      <vt:variant>
        <vt:lpwstr/>
      </vt:variant>
      <vt:variant>
        <vt:lpwstr>_Toc139621795</vt:lpwstr>
      </vt:variant>
      <vt:variant>
        <vt:i4>1703997</vt:i4>
      </vt:variant>
      <vt:variant>
        <vt:i4>173</vt:i4>
      </vt:variant>
      <vt:variant>
        <vt:i4>0</vt:i4>
      </vt:variant>
      <vt:variant>
        <vt:i4>5</vt:i4>
      </vt:variant>
      <vt:variant>
        <vt:lpwstr/>
      </vt:variant>
      <vt:variant>
        <vt:lpwstr>_Toc139621794</vt:lpwstr>
      </vt:variant>
      <vt:variant>
        <vt:i4>1703997</vt:i4>
      </vt:variant>
      <vt:variant>
        <vt:i4>167</vt:i4>
      </vt:variant>
      <vt:variant>
        <vt:i4>0</vt:i4>
      </vt:variant>
      <vt:variant>
        <vt:i4>5</vt:i4>
      </vt:variant>
      <vt:variant>
        <vt:lpwstr/>
      </vt:variant>
      <vt:variant>
        <vt:lpwstr>_Toc139621793</vt:lpwstr>
      </vt:variant>
      <vt:variant>
        <vt:i4>1703997</vt:i4>
      </vt:variant>
      <vt:variant>
        <vt:i4>161</vt:i4>
      </vt:variant>
      <vt:variant>
        <vt:i4>0</vt:i4>
      </vt:variant>
      <vt:variant>
        <vt:i4>5</vt:i4>
      </vt:variant>
      <vt:variant>
        <vt:lpwstr/>
      </vt:variant>
      <vt:variant>
        <vt:lpwstr>_Toc139621792</vt:lpwstr>
      </vt:variant>
      <vt:variant>
        <vt:i4>1703997</vt:i4>
      </vt:variant>
      <vt:variant>
        <vt:i4>155</vt:i4>
      </vt:variant>
      <vt:variant>
        <vt:i4>0</vt:i4>
      </vt:variant>
      <vt:variant>
        <vt:i4>5</vt:i4>
      </vt:variant>
      <vt:variant>
        <vt:lpwstr/>
      </vt:variant>
      <vt:variant>
        <vt:lpwstr>_Toc139621791</vt:lpwstr>
      </vt:variant>
      <vt:variant>
        <vt:i4>1703997</vt:i4>
      </vt:variant>
      <vt:variant>
        <vt:i4>149</vt:i4>
      </vt:variant>
      <vt:variant>
        <vt:i4>0</vt:i4>
      </vt:variant>
      <vt:variant>
        <vt:i4>5</vt:i4>
      </vt:variant>
      <vt:variant>
        <vt:lpwstr/>
      </vt:variant>
      <vt:variant>
        <vt:lpwstr>_Toc139621790</vt:lpwstr>
      </vt:variant>
      <vt:variant>
        <vt:i4>1769533</vt:i4>
      </vt:variant>
      <vt:variant>
        <vt:i4>143</vt:i4>
      </vt:variant>
      <vt:variant>
        <vt:i4>0</vt:i4>
      </vt:variant>
      <vt:variant>
        <vt:i4>5</vt:i4>
      </vt:variant>
      <vt:variant>
        <vt:lpwstr/>
      </vt:variant>
      <vt:variant>
        <vt:lpwstr>_Toc139621789</vt:lpwstr>
      </vt:variant>
      <vt:variant>
        <vt:i4>1769533</vt:i4>
      </vt:variant>
      <vt:variant>
        <vt:i4>137</vt:i4>
      </vt:variant>
      <vt:variant>
        <vt:i4>0</vt:i4>
      </vt:variant>
      <vt:variant>
        <vt:i4>5</vt:i4>
      </vt:variant>
      <vt:variant>
        <vt:lpwstr/>
      </vt:variant>
      <vt:variant>
        <vt:lpwstr>_Toc139621788</vt:lpwstr>
      </vt:variant>
      <vt:variant>
        <vt:i4>1769533</vt:i4>
      </vt:variant>
      <vt:variant>
        <vt:i4>131</vt:i4>
      </vt:variant>
      <vt:variant>
        <vt:i4>0</vt:i4>
      </vt:variant>
      <vt:variant>
        <vt:i4>5</vt:i4>
      </vt:variant>
      <vt:variant>
        <vt:lpwstr/>
      </vt:variant>
      <vt:variant>
        <vt:lpwstr>_Toc139621787</vt:lpwstr>
      </vt:variant>
      <vt:variant>
        <vt:i4>1769533</vt:i4>
      </vt:variant>
      <vt:variant>
        <vt:i4>125</vt:i4>
      </vt:variant>
      <vt:variant>
        <vt:i4>0</vt:i4>
      </vt:variant>
      <vt:variant>
        <vt:i4>5</vt:i4>
      </vt:variant>
      <vt:variant>
        <vt:lpwstr/>
      </vt:variant>
      <vt:variant>
        <vt:lpwstr>_Toc139621786</vt:lpwstr>
      </vt:variant>
      <vt:variant>
        <vt:i4>1769533</vt:i4>
      </vt:variant>
      <vt:variant>
        <vt:i4>119</vt:i4>
      </vt:variant>
      <vt:variant>
        <vt:i4>0</vt:i4>
      </vt:variant>
      <vt:variant>
        <vt:i4>5</vt:i4>
      </vt:variant>
      <vt:variant>
        <vt:lpwstr/>
      </vt:variant>
      <vt:variant>
        <vt:lpwstr>_Toc139621785</vt:lpwstr>
      </vt:variant>
      <vt:variant>
        <vt:i4>1769533</vt:i4>
      </vt:variant>
      <vt:variant>
        <vt:i4>113</vt:i4>
      </vt:variant>
      <vt:variant>
        <vt:i4>0</vt:i4>
      </vt:variant>
      <vt:variant>
        <vt:i4>5</vt:i4>
      </vt:variant>
      <vt:variant>
        <vt:lpwstr/>
      </vt:variant>
      <vt:variant>
        <vt:lpwstr>_Toc139621784</vt:lpwstr>
      </vt:variant>
      <vt:variant>
        <vt:i4>1769533</vt:i4>
      </vt:variant>
      <vt:variant>
        <vt:i4>107</vt:i4>
      </vt:variant>
      <vt:variant>
        <vt:i4>0</vt:i4>
      </vt:variant>
      <vt:variant>
        <vt:i4>5</vt:i4>
      </vt:variant>
      <vt:variant>
        <vt:lpwstr/>
      </vt:variant>
      <vt:variant>
        <vt:lpwstr>_Toc139621783</vt:lpwstr>
      </vt:variant>
      <vt:variant>
        <vt:i4>1769533</vt:i4>
      </vt:variant>
      <vt:variant>
        <vt:i4>101</vt:i4>
      </vt:variant>
      <vt:variant>
        <vt:i4>0</vt:i4>
      </vt:variant>
      <vt:variant>
        <vt:i4>5</vt:i4>
      </vt:variant>
      <vt:variant>
        <vt:lpwstr/>
      </vt:variant>
      <vt:variant>
        <vt:lpwstr>_Toc139621782</vt:lpwstr>
      </vt:variant>
      <vt:variant>
        <vt:i4>1769533</vt:i4>
      </vt:variant>
      <vt:variant>
        <vt:i4>95</vt:i4>
      </vt:variant>
      <vt:variant>
        <vt:i4>0</vt:i4>
      </vt:variant>
      <vt:variant>
        <vt:i4>5</vt:i4>
      </vt:variant>
      <vt:variant>
        <vt:lpwstr/>
      </vt:variant>
      <vt:variant>
        <vt:lpwstr>_Toc139621781</vt:lpwstr>
      </vt:variant>
      <vt:variant>
        <vt:i4>1769533</vt:i4>
      </vt:variant>
      <vt:variant>
        <vt:i4>89</vt:i4>
      </vt:variant>
      <vt:variant>
        <vt:i4>0</vt:i4>
      </vt:variant>
      <vt:variant>
        <vt:i4>5</vt:i4>
      </vt:variant>
      <vt:variant>
        <vt:lpwstr/>
      </vt:variant>
      <vt:variant>
        <vt:lpwstr>_Toc139621780</vt:lpwstr>
      </vt:variant>
      <vt:variant>
        <vt:i4>1310781</vt:i4>
      </vt:variant>
      <vt:variant>
        <vt:i4>83</vt:i4>
      </vt:variant>
      <vt:variant>
        <vt:i4>0</vt:i4>
      </vt:variant>
      <vt:variant>
        <vt:i4>5</vt:i4>
      </vt:variant>
      <vt:variant>
        <vt:lpwstr/>
      </vt:variant>
      <vt:variant>
        <vt:lpwstr>_Toc139621779</vt:lpwstr>
      </vt:variant>
      <vt:variant>
        <vt:i4>1310781</vt:i4>
      </vt:variant>
      <vt:variant>
        <vt:i4>77</vt:i4>
      </vt:variant>
      <vt:variant>
        <vt:i4>0</vt:i4>
      </vt:variant>
      <vt:variant>
        <vt:i4>5</vt:i4>
      </vt:variant>
      <vt:variant>
        <vt:lpwstr/>
      </vt:variant>
      <vt:variant>
        <vt:lpwstr>_Toc139621778</vt:lpwstr>
      </vt:variant>
      <vt:variant>
        <vt:i4>1310781</vt:i4>
      </vt:variant>
      <vt:variant>
        <vt:i4>71</vt:i4>
      </vt:variant>
      <vt:variant>
        <vt:i4>0</vt:i4>
      </vt:variant>
      <vt:variant>
        <vt:i4>5</vt:i4>
      </vt:variant>
      <vt:variant>
        <vt:lpwstr/>
      </vt:variant>
      <vt:variant>
        <vt:lpwstr>_Toc139621777</vt:lpwstr>
      </vt:variant>
      <vt:variant>
        <vt:i4>1310781</vt:i4>
      </vt:variant>
      <vt:variant>
        <vt:i4>65</vt:i4>
      </vt:variant>
      <vt:variant>
        <vt:i4>0</vt:i4>
      </vt:variant>
      <vt:variant>
        <vt:i4>5</vt:i4>
      </vt:variant>
      <vt:variant>
        <vt:lpwstr/>
      </vt:variant>
      <vt:variant>
        <vt:lpwstr>_Toc139621776</vt:lpwstr>
      </vt:variant>
      <vt:variant>
        <vt:i4>1310781</vt:i4>
      </vt:variant>
      <vt:variant>
        <vt:i4>59</vt:i4>
      </vt:variant>
      <vt:variant>
        <vt:i4>0</vt:i4>
      </vt:variant>
      <vt:variant>
        <vt:i4>5</vt:i4>
      </vt:variant>
      <vt:variant>
        <vt:lpwstr/>
      </vt:variant>
      <vt:variant>
        <vt:lpwstr>_Toc139621775</vt:lpwstr>
      </vt:variant>
      <vt:variant>
        <vt:i4>1310781</vt:i4>
      </vt:variant>
      <vt:variant>
        <vt:i4>53</vt:i4>
      </vt:variant>
      <vt:variant>
        <vt:i4>0</vt:i4>
      </vt:variant>
      <vt:variant>
        <vt:i4>5</vt:i4>
      </vt:variant>
      <vt:variant>
        <vt:lpwstr/>
      </vt:variant>
      <vt:variant>
        <vt:lpwstr>_Toc139621774</vt:lpwstr>
      </vt:variant>
      <vt:variant>
        <vt:i4>1310781</vt:i4>
      </vt:variant>
      <vt:variant>
        <vt:i4>47</vt:i4>
      </vt:variant>
      <vt:variant>
        <vt:i4>0</vt:i4>
      </vt:variant>
      <vt:variant>
        <vt:i4>5</vt:i4>
      </vt:variant>
      <vt:variant>
        <vt:lpwstr/>
      </vt:variant>
      <vt:variant>
        <vt:lpwstr>_Toc139621773</vt:lpwstr>
      </vt:variant>
      <vt:variant>
        <vt:i4>1310781</vt:i4>
      </vt:variant>
      <vt:variant>
        <vt:i4>41</vt:i4>
      </vt:variant>
      <vt:variant>
        <vt:i4>0</vt:i4>
      </vt:variant>
      <vt:variant>
        <vt:i4>5</vt:i4>
      </vt:variant>
      <vt:variant>
        <vt:lpwstr/>
      </vt:variant>
      <vt:variant>
        <vt:lpwstr>_Toc139621772</vt:lpwstr>
      </vt:variant>
      <vt:variant>
        <vt:i4>1310781</vt:i4>
      </vt:variant>
      <vt:variant>
        <vt:i4>35</vt:i4>
      </vt:variant>
      <vt:variant>
        <vt:i4>0</vt:i4>
      </vt:variant>
      <vt:variant>
        <vt:i4>5</vt:i4>
      </vt:variant>
      <vt:variant>
        <vt:lpwstr/>
      </vt:variant>
      <vt:variant>
        <vt:lpwstr>_Toc139621771</vt:lpwstr>
      </vt:variant>
      <vt:variant>
        <vt:i4>1310781</vt:i4>
      </vt:variant>
      <vt:variant>
        <vt:i4>29</vt:i4>
      </vt:variant>
      <vt:variant>
        <vt:i4>0</vt:i4>
      </vt:variant>
      <vt:variant>
        <vt:i4>5</vt:i4>
      </vt:variant>
      <vt:variant>
        <vt:lpwstr/>
      </vt:variant>
      <vt:variant>
        <vt:lpwstr>_Toc139621770</vt:lpwstr>
      </vt:variant>
      <vt:variant>
        <vt:i4>1376317</vt:i4>
      </vt:variant>
      <vt:variant>
        <vt:i4>23</vt:i4>
      </vt:variant>
      <vt:variant>
        <vt:i4>0</vt:i4>
      </vt:variant>
      <vt:variant>
        <vt:i4>5</vt:i4>
      </vt:variant>
      <vt:variant>
        <vt:lpwstr/>
      </vt:variant>
      <vt:variant>
        <vt:lpwstr>_Toc139621769</vt:lpwstr>
      </vt:variant>
      <vt:variant>
        <vt:i4>1376317</vt:i4>
      </vt:variant>
      <vt:variant>
        <vt:i4>17</vt:i4>
      </vt:variant>
      <vt:variant>
        <vt:i4>0</vt:i4>
      </vt:variant>
      <vt:variant>
        <vt:i4>5</vt:i4>
      </vt:variant>
      <vt:variant>
        <vt:lpwstr/>
      </vt:variant>
      <vt:variant>
        <vt:lpwstr>_Toc139621768</vt:lpwstr>
      </vt:variant>
      <vt:variant>
        <vt:i4>1376317</vt:i4>
      </vt:variant>
      <vt:variant>
        <vt:i4>11</vt:i4>
      </vt:variant>
      <vt:variant>
        <vt:i4>0</vt:i4>
      </vt:variant>
      <vt:variant>
        <vt:i4>5</vt:i4>
      </vt:variant>
      <vt:variant>
        <vt:lpwstr/>
      </vt:variant>
      <vt:variant>
        <vt:lpwstr>_Toc139621767</vt:lpwstr>
      </vt:variant>
      <vt:variant>
        <vt:i4>5898253</vt:i4>
      </vt:variant>
      <vt:variant>
        <vt:i4>6</vt:i4>
      </vt:variant>
      <vt:variant>
        <vt:i4>0</vt:i4>
      </vt:variant>
      <vt:variant>
        <vt:i4>5</vt:i4>
      </vt:variant>
      <vt:variant>
        <vt:lpwstr>https://www.adcet.edu.au/vet</vt:lpwstr>
      </vt:variant>
      <vt:variant>
        <vt:lpwstr/>
      </vt:variant>
      <vt:variant>
        <vt:i4>73</vt:i4>
      </vt:variant>
      <vt:variant>
        <vt:i4>3</vt:i4>
      </vt:variant>
      <vt:variant>
        <vt:i4>0</vt:i4>
      </vt:variant>
      <vt:variant>
        <vt:i4>5</vt:i4>
      </vt:variant>
      <vt:variant>
        <vt:lpwstr>https://www.dewr.gov.au/</vt:lpwstr>
      </vt:variant>
      <vt:variant>
        <vt:lpwstr/>
      </vt:variant>
      <vt:variant>
        <vt:i4>2949156</vt:i4>
      </vt:variant>
      <vt:variant>
        <vt:i4>0</vt:i4>
      </vt:variant>
      <vt:variant>
        <vt:i4>0</vt:i4>
      </vt:variant>
      <vt:variant>
        <vt:i4>5</vt:i4>
      </vt:variant>
      <vt:variant>
        <vt:lpwstr>https://www.adcet.edu.au/vet/disclaimer</vt:lpwstr>
      </vt:variant>
      <vt:variant>
        <vt:lpwstr/>
      </vt:variant>
      <vt:variant>
        <vt:i4>5898253</vt:i4>
      </vt:variant>
      <vt:variant>
        <vt:i4>3</vt:i4>
      </vt:variant>
      <vt:variant>
        <vt:i4>0</vt:i4>
      </vt:variant>
      <vt:variant>
        <vt:i4>5</vt:i4>
      </vt:variant>
      <vt:variant>
        <vt:lpwstr>https://www.adcet.edu.au/vet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Supporting Disability Inclusivity in Nationally Recognised Training Products</dc:title>
  <dc:subject/>
  <dc:creator>Jessica Blakemore</dc:creator>
  <cp:keywords/>
  <cp:lastModifiedBy>Kylie Geard</cp:lastModifiedBy>
  <cp:revision>2</cp:revision>
  <cp:lastPrinted>2023-05-21T08:04:00Z</cp:lastPrinted>
  <dcterms:created xsi:type="dcterms:W3CDTF">2025-02-26T05:24:00Z</dcterms:created>
  <dcterms:modified xsi:type="dcterms:W3CDTF">2025-02-26T05:24:00Z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0x0101003E6766DE7D4B1242B60D5F644306D5FE</vt:lpwstr>
  </property>
  <property fmtid="{D5CDD505-2E9C-101B-9397-08002B2CF9AE}" pid="3" name="MSIP_Label_79d889eb-932f-4752-8739-64d25806ef64_Enabled">
    <vt:lpwstr>true</vt:lpwstr>
  </property>
  <property fmtid="{D5CDD505-2E9C-101B-9397-08002B2CF9AE}" pid="4" name="MSIP_Label_79d889eb-932f-4752-8739-64d25806ef64_SetDate">
    <vt:lpwstr>2022-06-21T04:56:39Z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22e20bc0-2a71-4f81-a734-46089e3b83fb</vt:lpwstr>
  </property>
  <property fmtid="{D5CDD505-2E9C-101B-9397-08002B2CF9AE}" pid="9" name="MSIP_Label_79d889eb-932f-4752-8739-64d25806ef64_ContentBits">
    <vt:lpwstr>0</vt:lpwstr>
  </property>
  <property fmtid="{D5CDD505-2E9C-101B-9397-08002B2CF9AE}" pid="10" name="MediaServiceImageTags">
    <vt:lpwstr/>
  </property>
  <property fmtid="{D5CDD505-2E9C-101B-9397-08002B2CF9AE}" pid="11" name="Order">
    <vt:r8>57000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